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8"/>
        <w:spacing w:line="240" w:lineRule="auto"/>
        <w:jc w:val="both"/>
        <w:rPr>
          <w:rFonts w:ascii="黑体" w:eastAsia="黑体"/>
          <w:bCs/>
          <w:color w:val="auto"/>
          <w:szCs w:val="21"/>
          <w:highlight w:val="none"/>
        </w:rPr>
      </w:pPr>
      <w:bookmarkStart w:id="3" w:name="_GoBack"/>
      <w:bookmarkEnd w:id="3"/>
      <w:r>
        <w:rPr>
          <w:rFonts w:ascii="黑体" w:eastAsia="黑体"/>
          <w:bCs/>
          <w:color w:val="auto"/>
          <w:szCs w:val="21"/>
          <w:highlight w:val="none"/>
        </w:rPr>
        <w:t>分类编号：</w:t>
      </w:r>
      <w:r>
        <w:rPr>
          <w:rFonts w:hint="eastAsia" w:ascii="黑体" w:eastAsia="黑体"/>
          <w:bCs/>
          <w:color w:val="auto"/>
          <w:szCs w:val="21"/>
          <w:highlight w:val="none"/>
        </w:rPr>
        <w:t>ZJZX-</w:t>
      </w:r>
      <w:r>
        <w:rPr>
          <w:rFonts w:hint="eastAsia" w:ascii="黑体" w:eastAsia="黑体"/>
          <w:bCs/>
          <w:color w:val="auto"/>
          <w:szCs w:val="21"/>
          <w:highlight w:val="none"/>
          <w:lang w:val="en-US" w:eastAsia="zh-CN"/>
        </w:rPr>
        <w:t>DZ</w:t>
      </w:r>
    </w:p>
    <w:p>
      <w:pPr>
        <w:pStyle w:val="8"/>
        <w:spacing w:line="240" w:lineRule="auto"/>
        <w:jc w:val="both"/>
        <w:rPr>
          <w:rFonts w:hint="eastAsia" w:ascii="黑体" w:eastAsia="黑体"/>
          <w:bCs/>
          <w:color w:val="auto"/>
          <w:szCs w:val="21"/>
          <w:highlight w:val="none"/>
          <w:lang w:eastAsia="zh-CN"/>
        </w:rPr>
      </w:pPr>
      <w:r>
        <w:rPr>
          <w:rFonts w:ascii="黑体" w:eastAsia="黑体"/>
          <w:bCs/>
          <w:color w:val="auto"/>
          <w:szCs w:val="21"/>
          <w:highlight w:val="none"/>
        </w:rPr>
        <w:t>版本编号：20</w:t>
      </w:r>
      <w:r>
        <w:rPr>
          <w:rFonts w:hint="eastAsia" w:ascii="黑体" w:eastAsia="黑体"/>
          <w:bCs/>
          <w:color w:val="auto"/>
          <w:szCs w:val="21"/>
          <w:highlight w:val="none"/>
        </w:rPr>
        <w:t>2</w:t>
      </w:r>
      <w:r>
        <w:rPr>
          <w:rFonts w:hint="eastAsia" w:ascii="黑体" w:eastAsia="黑体"/>
          <w:bCs/>
          <w:color w:val="auto"/>
          <w:szCs w:val="21"/>
          <w:highlight w:val="none"/>
          <w:lang w:val="en-US" w:eastAsia="zh-CN"/>
        </w:rPr>
        <w:t>2</w:t>
      </w:r>
      <w:r>
        <w:rPr>
          <w:rFonts w:ascii="黑体" w:eastAsia="黑体"/>
          <w:bCs/>
          <w:color w:val="auto"/>
          <w:szCs w:val="21"/>
          <w:highlight w:val="none"/>
        </w:rPr>
        <w:t>-</w:t>
      </w:r>
      <w:r>
        <w:rPr>
          <w:rFonts w:hint="eastAsia" w:ascii="黑体" w:eastAsia="黑体"/>
          <w:bCs/>
          <w:color w:val="auto"/>
          <w:szCs w:val="21"/>
          <w:highlight w:val="none"/>
        </w:rPr>
        <w:t>0</w:t>
      </w:r>
      <w:r>
        <w:rPr>
          <w:rFonts w:hint="eastAsia" w:ascii="黑体" w:eastAsia="黑体"/>
          <w:bCs/>
          <w:color w:val="auto"/>
          <w:szCs w:val="21"/>
          <w:highlight w:val="none"/>
          <w:lang w:val="en-US" w:eastAsia="zh-CN"/>
        </w:rPr>
        <w:t>2</w:t>
      </w:r>
    </w:p>
    <w:p>
      <w:pPr>
        <w:pStyle w:val="8"/>
        <w:spacing w:line="480" w:lineRule="auto"/>
        <w:rPr>
          <w:rStyle w:val="24"/>
          <w:rFonts w:ascii="黑体" w:hAnsi="黑体" w:eastAsia="黑体"/>
          <w:b w:val="0"/>
          <w:bCs w:val="0"/>
          <w:color w:val="auto"/>
          <w:sz w:val="32"/>
          <w:highlight w:val="none"/>
        </w:rPr>
      </w:pPr>
      <w:r>
        <w:rPr>
          <w:rFonts w:hint="eastAsia" w:ascii="黑体" w:eastAsia="黑体"/>
          <w:bCs/>
          <w:color w:val="auto"/>
          <w:szCs w:val="21"/>
          <w:highlight w:val="none"/>
        </w:rPr>
        <w:t>生效日期：202</w:t>
      </w:r>
      <w:r>
        <w:rPr>
          <w:rFonts w:hint="eastAsia" w:ascii="黑体" w:eastAsia="黑体"/>
          <w:bCs/>
          <w:color w:val="auto"/>
          <w:szCs w:val="21"/>
          <w:highlight w:val="none"/>
          <w:lang w:val="en-US" w:eastAsia="zh-CN"/>
        </w:rPr>
        <w:t>2</w:t>
      </w:r>
      <w:r>
        <w:rPr>
          <w:rFonts w:hint="eastAsia" w:ascii="黑体" w:eastAsia="黑体"/>
          <w:bCs/>
          <w:color w:val="auto"/>
          <w:szCs w:val="21"/>
          <w:highlight w:val="none"/>
        </w:rPr>
        <w:t>-</w:t>
      </w:r>
      <w:r>
        <w:rPr>
          <w:rFonts w:hint="eastAsia" w:ascii="黑体" w:eastAsia="黑体"/>
          <w:bCs/>
          <w:color w:val="auto"/>
          <w:szCs w:val="21"/>
          <w:highlight w:val="none"/>
          <w:lang w:val="en-US" w:eastAsia="zh-CN"/>
        </w:rPr>
        <w:t>12-20</w:t>
      </w:r>
    </w:p>
    <w:p>
      <w:pPr>
        <w:pStyle w:val="8"/>
        <w:spacing w:line="480" w:lineRule="auto"/>
        <w:rPr>
          <w:rStyle w:val="24"/>
          <w:rFonts w:ascii="黑体" w:hAnsi="黑体" w:eastAsia="黑体"/>
          <w:b w:val="0"/>
          <w:bCs w:val="0"/>
          <w:color w:val="auto"/>
          <w:sz w:val="32"/>
          <w:highlight w:val="none"/>
        </w:rPr>
      </w:pPr>
    </w:p>
    <w:p>
      <w:pPr>
        <w:pStyle w:val="8"/>
        <w:spacing w:line="480" w:lineRule="auto"/>
        <w:rPr>
          <w:rStyle w:val="24"/>
          <w:rFonts w:ascii="黑体" w:hAnsi="黑体" w:eastAsia="黑体"/>
          <w:b w:val="0"/>
          <w:bCs w:val="0"/>
          <w:color w:val="auto"/>
          <w:sz w:val="32"/>
          <w:highlight w:val="none"/>
        </w:rPr>
      </w:pPr>
    </w:p>
    <w:p>
      <w:pPr>
        <w:pStyle w:val="8"/>
        <w:spacing w:line="480" w:lineRule="auto"/>
        <w:jc w:val="center"/>
        <w:rPr>
          <w:rFonts w:ascii="黑体" w:eastAsia="黑体"/>
          <w:color w:val="auto"/>
          <w:sz w:val="48"/>
          <w:szCs w:val="48"/>
          <w:highlight w:val="none"/>
        </w:rPr>
      </w:pPr>
      <w:r>
        <w:rPr>
          <w:rFonts w:hint="eastAsia" w:ascii="黑体" w:eastAsia="黑体"/>
          <w:color w:val="auto"/>
          <w:sz w:val="48"/>
          <w:szCs w:val="48"/>
          <w:highlight w:val="none"/>
        </w:rPr>
        <w:t>珠海市</w:t>
      </w:r>
      <w:r>
        <w:rPr>
          <w:rFonts w:hint="eastAsia" w:ascii="黑体" w:eastAsia="黑体"/>
          <w:color w:val="auto"/>
          <w:sz w:val="48"/>
          <w:szCs w:val="48"/>
          <w:highlight w:val="none"/>
          <w:lang w:val="en-US" w:eastAsia="zh-CN"/>
        </w:rPr>
        <w:t>工程建设项目</w:t>
      </w:r>
      <w:r>
        <w:rPr>
          <w:rFonts w:hint="eastAsia" w:ascii="黑体" w:eastAsia="黑体"/>
          <w:color w:val="auto"/>
          <w:sz w:val="48"/>
          <w:szCs w:val="48"/>
          <w:highlight w:val="none"/>
        </w:rPr>
        <w:t>造价咨询招标文件</w:t>
      </w:r>
    </w:p>
    <w:p>
      <w:pPr>
        <w:pStyle w:val="8"/>
        <w:spacing w:line="480" w:lineRule="auto"/>
        <w:jc w:val="center"/>
        <w:rPr>
          <w:rFonts w:ascii="黑体" w:eastAsia="黑体"/>
          <w:color w:val="auto"/>
          <w:sz w:val="44"/>
          <w:szCs w:val="44"/>
          <w:highlight w:val="none"/>
        </w:rPr>
      </w:pPr>
      <w:r>
        <w:rPr>
          <w:rFonts w:hint="eastAsia" w:ascii="黑体" w:eastAsia="黑体"/>
          <w:color w:val="auto"/>
          <w:sz w:val="44"/>
          <w:szCs w:val="44"/>
          <w:highlight w:val="none"/>
        </w:rPr>
        <w:t>标准文本</w:t>
      </w:r>
    </w:p>
    <w:p>
      <w:pPr>
        <w:pStyle w:val="8"/>
        <w:spacing w:line="480" w:lineRule="auto"/>
        <w:rPr>
          <w:rStyle w:val="24"/>
          <w:rFonts w:ascii="黑体" w:hAnsi="黑体" w:eastAsia="黑体"/>
          <w:b w:val="0"/>
          <w:color w:val="auto"/>
          <w:sz w:val="28"/>
          <w:szCs w:val="28"/>
          <w:highlight w:val="none"/>
        </w:rPr>
      </w:pPr>
    </w:p>
    <w:p>
      <w:pPr>
        <w:pStyle w:val="8"/>
        <w:spacing w:line="480" w:lineRule="auto"/>
        <w:jc w:val="center"/>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jc w:val="center"/>
        <w:rPr>
          <w:rStyle w:val="24"/>
          <w:rFonts w:ascii="黑体" w:hAnsi="黑体" w:eastAsia="黑体"/>
          <w:b w:val="0"/>
          <w:color w:val="auto"/>
          <w:sz w:val="32"/>
          <w:szCs w:val="32"/>
          <w:highlight w:val="none"/>
        </w:rPr>
      </w:pPr>
      <w:r>
        <w:rPr>
          <w:rStyle w:val="24"/>
          <w:rFonts w:ascii="黑体" w:hAnsi="黑体" w:eastAsia="黑体"/>
          <w:b w:val="0"/>
          <w:color w:val="auto"/>
          <w:sz w:val="32"/>
          <w:szCs w:val="32"/>
          <w:highlight w:val="none"/>
        </w:rPr>
        <w:t>珠海市</w:t>
      </w:r>
      <w:r>
        <w:rPr>
          <w:rStyle w:val="24"/>
          <w:rFonts w:hint="eastAsia" w:ascii="黑体" w:hAnsi="黑体" w:eastAsia="黑体"/>
          <w:b w:val="0"/>
          <w:color w:val="auto"/>
          <w:sz w:val="32"/>
          <w:szCs w:val="32"/>
          <w:highlight w:val="none"/>
          <w:lang w:eastAsia="zh-CN"/>
        </w:rPr>
        <w:t>住房和城乡建设局</w:t>
      </w:r>
      <w:r>
        <w:rPr>
          <w:rStyle w:val="24"/>
          <w:rFonts w:hint="eastAsia" w:ascii="黑体" w:hAnsi="黑体" w:eastAsia="黑体"/>
          <w:b w:val="0"/>
          <w:color w:val="auto"/>
          <w:sz w:val="32"/>
          <w:szCs w:val="32"/>
          <w:highlight w:val="none"/>
        </w:rPr>
        <w:t>监制</w:t>
      </w:r>
    </w:p>
    <w:p>
      <w:pPr>
        <w:pStyle w:val="8"/>
        <w:spacing w:line="480" w:lineRule="auto"/>
        <w:jc w:val="center"/>
        <w:rPr>
          <w:rFonts w:hint="eastAsia" w:ascii="黑体" w:eastAsia="黑体"/>
          <w:color w:val="auto"/>
          <w:sz w:val="32"/>
          <w:szCs w:val="32"/>
          <w:highlight w:val="none"/>
        </w:rPr>
      </w:pPr>
      <w:r>
        <w:rPr>
          <w:rFonts w:hint="eastAsia" w:ascii="黑体" w:eastAsia="黑体"/>
          <w:color w:val="auto"/>
          <w:sz w:val="32"/>
          <w:szCs w:val="32"/>
          <w:highlight w:val="none"/>
        </w:rPr>
        <w:t>二〇</w:t>
      </w:r>
      <w:r>
        <w:rPr>
          <w:rFonts w:hint="eastAsia" w:ascii="黑体" w:eastAsia="黑体"/>
          <w:color w:val="auto"/>
          <w:sz w:val="32"/>
          <w:szCs w:val="32"/>
          <w:highlight w:val="none"/>
          <w:lang w:val="en-US" w:eastAsia="zh-CN"/>
        </w:rPr>
        <w:t>二二</w:t>
      </w:r>
      <w:r>
        <w:rPr>
          <w:rFonts w:hint="eastAsia" w:ascii="黑体" w:eastAsia="黑体"/>
          <w:color w:val="auto"/>
          <w:sz w:val="32"/>
          <w:szCs w:val="32"/>
          <w:highlight w:val="none"/>
        </w:rPr>
        <w:t>年</w:t>
      </w:r>
      <w:r>
        <w:rPr>
          <w:rFonts w:hint="eastAsia" w:ascii="黑体" w:eastAsia="黑体"/>
          <w:color w:val="auto"/>
          <w:sz w:val="32"/>
          <w:szCs w:val="32"/>
          <w:highlight w:val="none"/>
          <w:lang w:val="en-US" w:eastAsia="zh-CN"/>
        </w:rPr>
        <w:t>十二</w:t>
      </w:r>
      <w:r>
        <w:rPr>
          <w:rFonts w:hint="eastAsia" w:ascii="黑体" w:eastAsia="黑体"/>
          <w:color w:val="auto"/>
          <w:sz w:val="32"/>
          <w:szCs w:val="32"/>
          <w:highlight w:val="none"/>
        </w:rPr>
        <w:t>月</w:t>
      </w:r>
    </w:p>
    <w:p>
      <w:pPr>
        <w:pStyle w:val="8"/>
        <w:spacing w:line="480" w:lineRule="auto"/>
        <w:jc w:val="center"/>
        <w:rPr>
          <w:rFonts w:ascii="黑体" w:eastAsia="黑体"/>
          <w:color w:val="auto"/>
          <w:sz w:val="32"/>
          <w:szCs w:val="32"/>
          <w:highlight w:val="none"/>
        </w:rPr>
      </w:pPr>
    </w:p>
    <w:p>
      <w:pPr>
        <w:pStyle w:val="8"/>
        <w:spacing w:line="480" w:lineRule="auto"/>
        <w:jc w:val="center"/>
        <w:rPr>
          <w:rStyle w:val="24"/>
          <w:rFonts w:ascii="黑体" w:hAnsi="黑体" w:eastAsia="黑体"/>
          <w:b w:val="0"/>
          <w:color w:val="auto"/>
          <w:sz w:val="28"/>
          <w:szCs w:val="28"/>
          <w:highlight w:val="none"/>
        </w:rPr>
      </w:pPr>
      <w:r>
        <w:rPr>
          <w:rStyle w:val="24"/>
          <w:rFonts w:hint="eastAsia" w:ascii="黑体" w:hAnsi="黑体" w:eastAsia="黑体"/>
          <w:b w:val="0"/>
          <w:color w:val="auto"/>
          <w:sz w:val="28"/>
          <w:szCs w:val="28"/>
          <w:highlight w:val="none"/>
        </w:rPr>
        <w:t>标准文本使用说明</w:t>
      </w:r>
    </w:p>
    <w:p>
      <w:pPr>
        <w:pStyle w:val="8"/>
        <w:spacing w:line="360" w:lineRule="auto"/>
        <w:ind w:firstLine="420" w:firstLineChars="200"/>
        <w:jc w:val="both"/>
        <w:rPr>
          <w:rFonts w:ascii="仿宋_GB2312" w:hAnsi="仿宋" w:eastAsia="仿宋_GB2312"/>
          <w:bCs/>
          <w:color w:val="auto"/>
          <w:szCs w:val="21"/>
          <w:highlight w:val="none"/>
        </w:rPr>
      </w:pPr>
      <w:r>
        <w:rPr>
          <w:rFonts w:hint="eastAsia" w:ascii="仿宋_GB2312" w:hAnsi="仿宋" w:eastAsia="仿宋_GB2312"/>
          <w:bCs/>
          <w:color w:val="auto"/>
          <w:szCs w:val="21"/>
          <w:highlight w:val="none"/>
        </w:rPr>
        <w:t>1.标准文本由《专用条款》、《要素与规则》、《</w:t>
      </w:r>
      <w:r>
        <w:rPr>
          <w:rStyle w:val="28"/>
          <w:rFonts w:hint="eastAsia" w:ascii="仿宋_GB2312" w:eastAsia="仿宋_GB2312"/>
          <w:color w:val="auto"/>
          <w:szCs w:val="21"/>
          <w:highlight w:val="none"/>
        </w:rPr>
        <w:t>投标文件否决性条款摘要》</w:t>
      </w:r>
      <w:r>
        <w:rPr>
          <w:rFonts w:hint="eastAsia" w:ascii="仿宋_GB2312" w:hAnsi="仿宋" w:eastAsia="仿宋_GB2312"/>
          <w:bCs/>
          <w:color w:val="auto"/>
          <w:szCs w:val="21"/>
          <w:highlight w:val="none"/>
        </w:rPr>
        <w:t>、《通用条款》、《</w:t>
      </w:r>
      <w:r>
        <w:rPr>
          <w:rStyle w:val="24"/>
          <w:rFonts w:hint="eastAsia" w:ascii="仿宋_GB2312" w:eastAsia="仿宋_GB2312"/>
          <w:b w:val="0"/>
          <w:bCs w:val="0"/>
          <w:color w:val="auto"/>
          <w:szCs w:val="21"/>
          <w:highlight w:val="none"/>
        </w:rPr>
        <w:t>开标、资格审查、评标、定标工作细则》</w:t>
      </w:r>
      <w:r>
        <w:rPr>
          <w:rFonts w:hint="eastAsia" w:ascii="仿宋_GB2312" w:hAnsi="仿宋" w:eastAsia="仿宋_GB2312"/>
          <w:bCs/>
          <w:color w:val="auto"/>
          <w:szCs w:val="21"/>
          <w:highlight w:val="none"/>
        </w:rPr>
        <w:t>、《投标人应当遵守的投标文件格式》、《附件》共七个部分组成。由招标人或招标代理机构在“珠海市住房和城乡建设局官网http://zjj.zhuhai.gov.cn/”或“</w:t>
      </w:r>
      <w:r>
        <w:rPr>
          <w:rFonts w:hint="eastAsia" w:ascii="仿宋_GB2312" w:hAnsi="仿宋" w:eastAsia="仿宋_GB2312"/>
          <w:bCs/>
          <w:color w:val="auto"/>
          <w:szCs w:val="21"/>
          <w:highlight w:val="none"/>
          <w:lang w:eastAsia="zh-CN"/>
        </w:rPr>
        <w:t>广东省公共资源交易平台（珠海市）https://ygp.gdzwfw.gov.cn/#/440400/index</w:t>
      </w:r>
      <w:r>
        <w:rPr>
          <w:rFonts w:hint="eastAsia" w:ascii="仿宋_GB2312" w:hAnsi="仿宋" w:eastAsia="仿宋_GB2312"/>
          <w:bCs/>
          <w:color w:val="auto"/>
          <w:szCs w:val="21"/>
          <w:highlight w:val="none"/>
        </w:rPr>
        <w:t>/”下载。</w:t>
      </w:r>
    </w:p>
    <w:p>
      <w:pPr>
        <w:pStyle w:val="8"/>
        <w:spacing w:line="360" w:lineRule="auto"/>
        <w:ind w:firstLine="420" w:firstLineChars="200"/>
        <w:jc w:val="both"/>
        <w:rPr>
          <w:rFonts w:ascii="仿宋_GB2312" w:hAnsi="仿宋" w:eastAsia="仿宋_GB2312"/>
          <w:bCs/>
          <w:color w:val="auto"/>
          <w:szCs w:val="21"/>
          <w:highlight w:val="none"/>
        </w:rPr>
      </w:pPr>
      <w:r>
        <w:rPr>
          <w:rFonts w:hint="eastAsia" w:ascii="仿宋_GB2312" w:hAnsi="仿宋" w:eastAsia="仿宋_GB2312"/>
          <w:bCs/>
          <w:color w:val="auto"/>
          <w:szCs w:val="21"/>
          <w:highlight w:val="none"/>
        </w:rPr>
        <w:t>2.“□”为选择项，招标人采用相应内容的以“■”或“</w:t>
      </w:r>
      <w:r>
        <w:rPr>
          <w:rFonts w:hint="eastAsia" w:ascii="仿宋_GB2312" w:hAnsi="仿宋" w:eastAsia="仿宋_GB2312"/>
          <w:color w:val="auto"/>
          <w:szCs w:val="21"/>
          <w:highlight w:val="none"/>
        </w:rPr>
        <w:t>√</w:t>
      </w:r>
      <w:r>
        <w:rPr>
          <w:rFonts w:hint="eastAsia" w:ascii="仿宋_GB2312" w:hAnsi="仿宋" w:eastAsia="仿宋_GB2312"/>
          <w:bCs/>
          <w:color w:val="auto"/>
          <w:szCs w:val="21"/>
          <w:highlight w:val="none"/>
        </w:rPr>
        <w:t>”表示，不采用相应内容的仍然以“□”表示。</w:t>
      </w:r>
    </w:p>
    <w:p>
      <w:pPr>
        <w:pStyle w:val="8"/>
        <w:spacing w:line="360" w:lineRule="auto"/>
        <w:ind w:firstLine="420" w:firstLineChars="200"/>
        <w:jc w:val="both"/>
        <w:rPr>
          <w:rFonts w:ascii="仿宋_GB2312" w:hAnsi="仿宋" w:eastAsia="仿宋_GB2312"/>
          <w:bCs/>
          <w:color w:val="auto"/>
          <w:szCs w:val="21"/>
          <w:highlight w:val="none"/>
        </w:rPr>
      </w:pPr>
      <w:r>
        <w:rPr>
          <w:rFonts w:hint="eastAsia" w:ascii="仿宋_GB2312" w:hAnsi="仿宋" w:eastAsia="仿宋_GB2312"/>
          <w:bCs/>
          <w:color w:val="auto"/>
          <w:szCs w:val="21"/>
          <w:highlight w:val="none"/>
        </w:rPr>
        <w:t>3.“[   ]”及“</w:t>
      </w:r>
      <w:r>
        <w:rPr>
          <w:rFonts w:hint="eastAsia" w:ascii="仿宋_GB2312" w:hAnsi="仿宋" w:eastAsia="仿宋_GB2312"/>
          <w:bCs/>
          <w:color w:val="auto"/>
          <w:szCs w:val="21"/>
          <w:highlight w:val="none"/>
          <w:u w:val="single"/>
        </w:rPr>
        <w:t xml:space="preserve">   </w:t>
      </w:r>
      <w:r>
        <w:rPr>
          <w:rFonts w:hint="eastAsia" w:ascii="仿宋_GB2312" w:hAnsi="仿宋" w:eastAsia="仿宋_GB2312"/>
          <w:bCs/>
          <w:color w:val="auto"/>
          <w:szCs w:val="21"/>
          <w:highlight w:val="none"/>
        </w:rPr>
        <w:t>”为填写项，招标人采用相应内容的应当填写相应内容当中的“[   ]”及“</w:t>
      </w:r>
      <w:r>
        <w:rPr>
          <w:rFonts w:hint="eastAsia" w:ascii="仿宋_GB2312" w:hAnsi="仿宋" w:eastAsia="仿宋_GB2312"/>
          <w:bCs/>
          <w:color w:val="auto"/>
          <w:szCs w:val="21"/>
          <w:highlight w:val="none"/>
          <w:u w:val="single"/>
        </w:rPr>
        <w:t xml:space="preserve">   </w:t>
      </w:r>
      <w:r>
        <w:rPr>
          <w:rFonts w:hint="eastAsia" w:ascii="仿宋_GB2312" w:hAnsi="仿宋" w:eastAsia="仿宋_GB2312"/>
          <w:bCs/>
          <w:color w:val="auto"/>
          <w:szCs w:val="21"/>
          <w:highlight w:val="none"/>
        </w:rPr>
        <w:t>”。</w:t>
      </w:r>
    </w:p>
    <w:p>
      <w:pPr>
        <w:pStyle w:val="8"/>
        <w:spacing w:line="360" w:lineRule="auto"/>
        <w:ind w:firstLine="420" w:firstLineChars="200"/>
        <w:jc w:val="both"/>
        <w:rPr>
          <w:rFonts w:ascii="仿宋_GB2312" w:hAnsi="仿宋" w:eastAsia="仿宋_GB2312"/>
          <w:bCs/>
          <w:color w:val="auto"/>
          <w:szCs w:val="21"/>
          <w:highlight w:val="none"/>
        </w:rPr>
      </w:pPr>
      <w:r>
        <w:rPr>
          <w:rFonts w:hint="eastAsia" w:ascii="仿宋_GB2312" w:hAnsi="仿宋" w:eastAsia="仿宋_GB2312"/>
          <w:bCs/>
          <w:color w:val="auto"/>
          <w:szCs w:val="21"/>
          <w:highlight w:val="none"/>
        </w:rPr>
        <w:t>4.市</w:t>
      </w:r>
      <w:r>
        <w:rPr>
          <w:rFonts w:hint="eastAsia" w:ascii="仿宋_GB2312" w:hAnsi="仿宋" w:eastAsia="仿宋_GB2312"/>
          <w:bCs/>
          <w:color w:val="auto"/>
          <w:szCs w:val="21"/>
          <w:highlight w:val="none"/>
          <w:lang w:eastAsia="zh-CN"/>
        </w:rPr>
        <w:t>住房城乡建设局</w:t>
      </w:r>
      <w:r>
        <w:rPr>
          <w:rFonts w:hint="eastAsia" w:ascii="仿宋_GB2312" w:hAnsi="仿宋" w:eastAsia="仿宋_GB2312"/>
          <w:bCs/>
          <w:color w:val="auto"/>
          <w:szCs w:val="21"/>
          <w:highlight w:val="none"/>
        </w:rPr>
        <w:t>有权随时对标准文本的内容进行更新和调整，各招标人或招标代理机构组织招标工作前，务必下载最新版本，否则由此产生的一切后果由招标人承担。</w:t>
      </w:r>
    </w:p>
    <w:p>
      <w:pPr>
        <w:pStyle w:val="8"/>
        <w:spacing w:line="360" w:lineRule="auto"/>
        <w:ind w:firstLine="420" w:firstLineChars="200"/>
        <w:jc w:val="both"/>
        <w:rPr>
          <w:rFonts w:ascii="仿宋_GB2312" w:hAnsi="仿宋" w:eastAsia="仿宋_GB2312"/>
          <w:bCs/>
          <w:color w:val="auto"/>
          <w:szCs w:val="21"/>
          <w:highlight w:val="none"/>
        </w:rPr>
      </w:pPr>
      <w:r>
        <w:rPr>
          <w:rFonts w:hint="eastAsia" w:ascii="仿宋_GB2312" w:hAnsi="仿宋" w:eastAsia="仿宋_GB2312"/>
          <w:bCs/>
          <w:color w:val="auto"/>
          <w:szCs w:val="21"/>
          <w:highlight w:val="none"/>
        </w:rPr>
        <w:t>5.招标人按照</w:t>
      </w:r>
      <w:r>
        <w:rPr>
          <w:rFonts w:hint="eastAsia" w:ascii="仿宋_GB2312" w:hAnsi="仿宋" w:eastAsia="仿宋_GB2312"/>
          <w:bCs/>
          <w:color w:val="auto"/>
          <w:szCs w:val="21"/>
          <w:highlight w:val="none"/>
          <w:lang w:eastAsia="zh-CN"/>
        </w:rPr>
        <w:t>《珠海经济特区规范政府投资建设工程发包与承包行为若干规定》</w:t>
      </w:r>
      <w:r>
        <w:rPr>
          <w:rFonts w:hint="eastAsia" w:ascii="仿宋_GB2312" w:hAnsi="仿宋" w:eastAsia="仿宋_GB2312"/>
          <w:bCs/>
          <w:color w:val="auto"/>
          <w:szCs w:val="21"/>
          <w:highlight w:val="none"/>
        </w:rPr>
        <w:t>《珠海经济特区建设工程招标投标管理办法》</w:t>
      </w:r>
      <w:r>
        <w:rPr>
          <w:rFonts w:hint="eastAsia" w:ascii="仿宋_GB2312" w:hAnsi="仿宋" w:eastAsia="仿宋_GB2312"/>
          <w:bCs/>
          <w:color w:val="auto"/>
          <w:szCs w:val="21"/>
          <w:highlight w:val="none"/>
          <w:lang w:val="en-US" w:eastAsia="zh-CN"/>
        </w:rPr>
        <w:t>、珠海市住房和城乡建设局</w:t>
      </w:r>
      <w:r>
        <w:rPr>
          <w:rFonts w:hint="eastAsia" w:ascii="仿宋_GB2312" w:hAnsi="仿宋" w:eastAsia="仿宋_GB2312"/>
          <w:bCs/>
          <w:color w:val="auto"/>
          <w:szCs w:val="21"/>
          <w:highlight w:val="none"/>
        </w:rPr>
        <w:t>《关于进一步完善建设工程招标投标制度的若干措施</w:t>
      </w:r>
      <w:r>
        <w:rPr>
          <w:rFonts w:hint="eastAsia" w:ascii="仿宋_GB2312" w:hAnsi="仿宋" w:eastAsia="仿宋_GB2312"/>
          <w:bCs/>
          <w:color w:val="auto"/>
          <w:szCs w:val="21"/>
          <w:highlight w:val="none"/>
          <w:lang w:eastAsia="zh-CN"/>
        </w:rPr>
        <w:t>》</w:t>
      </w:r>
      <w:r>
        <w:rPr>
          <w:rFonts w:hint="eastAsia" w:ascii="仿宋_GB2312" w:hAnsi="仿宋" w:eastAsia="仿宋_GB2312"/>
          <w:bCs/>
          <w:color w:val="auto"/>
          <w:szCs w:val="21"/>
          <w:highlight w:val="none"/>
        </w:rPr>
        <w:t>及相关法律</w:t>
      </w:r>
      <w:r>
        <w:rPr>
          <w:rFonts w:hint="eastAsia" w:ascii="仿宋_GB2312" w:hAnsi="仿宋" w:eastAsia="仿宋_GB2312"/>
          <w:bCs/>
          <w:color w:val="auto"/>
          <w:szCs w:val="21"/>
          <w:highlight w:val="none"/>
          <w:lang w:eastAsia="zh-CN"/>
        </w:rPr>
        <w:t>、</w:t>
      </w:r>
      <w:r>
        <w:rPr>
          <w:rFonts w:hint="eastAsia" w:ascii="仿宋_GB2312" w:hAnsi="仿宋" w:eastAsia="仿宋_GB2312"/>
          <w:bCs/>
          <w:color w:val="auto"/>
          <w:szCs w:val="21"/>
          <w:highlight w:val="none"/>
        </w:rPr>
        <w:t>法规</w:t>
      </w:r>
      <w:r>
        <w:rPr>
          <w:rFonts w:hint="eastAsia" w:ascii="仿宋_GB2312" w:hAnsi="仿宋" w:eastAsia="仿宋_GB2312"/>
          <w:bCs/>
          <w:color w:val="auto"/>
          <w:szCs w:val="21"/>
          <w:highlight w:val="none"/>
          <w:lang w:eastAsia="zh-CN"/>
        </w:rPr>
        <w:t>、规章</w:t>
      </w:r>
      <w:r>
        <w:rPr>
          <w:rFonts w:hint="eastAsia" w:ascii="仿宋_GB2312" w:hAnsi="仿宋" w:eastAsia="仿宋_GB2312"/>
          <w:bCs/>
          <w:color w:val="auto"/>
          <w:szCs w:val="21"/>
          <w:highlight w:val="none"/>
        </w:rPr>
        <w:t>和标准文本编制招标文件，对</w:t>
      </w:r>
      <w:r>
        <w:rPr>
          <w:rFonts w:hint="eastAsia" w:ascii="仿宋_GB2312" w:hAnsi="仿宋" w:eastAsia="仿宋_GB2312"/>
          <w:bCs/>
          <w:color w:val="auto"/>
          <w:szCs w:val="21"/>
          <w:highlight w:val="none"/>
          <w:lang w:val="en-US" w:eastAsia="zh-CN"/>
        </w:rPr>
        <w:t>招标文件</w:t>
      </w:r>
      <w:r>
        <w:rPr>
          <w:rFonts w:hint="eastAsia" w:ascii="仿宋_GB2312" w:hAnsi="仿宋" w:eastAsia="仿宋_GB2312"/>
          <w:bCs/>
          <w:color w:val="auto"/>
          <w:szCs w:val="21"/>
          <w:highlight w:val="none"/>
        </w:rPr>
        <w:t>合法合规性和公平公正性负责。</w:t>
      </w:r>
    </w:p>
    <w:p>
      <w:pPr>
        <w:pStyle w:val="8"/>
        <w:spacing w:line="360" w:lineRule="auto"/>
        <w:ind w:firstLine="420" w:firstLineChars="200"/>
        <w:jc w:val="both"/>
        <w:rPr>
          <w:rFonts w:ascii="黑体" w:eastAsia="黑体"/>
          <w:color w:val="auto"/>
          <w:szCs w:val="21"/>
          <w:highlight w:val="none"/>
        </w:rPr>
      </w:pPr>
      <w:r>
        <w:rPr>
          <w:rFonts w:hint="eastAsia" w:ascii="仿宋_GB2312" w:hAnsi="仿宋" w:eastAsia="仿宋_GB2312"/>
          <w:bCs/>
          <w:color w:val="auto"/>
          <w:szCs w:val="21"/>
          <w:highlight w:val="none"/>
        </w:rPr>
        <w:t>6.本标准文本适用于使用珠海市公共资源交易中心建设工程交易系统进行交易的招标项目，标准文本中所称交易系统均指珠海市公共资源交易中心建设工程交易系统。</w:t>
      </w:r>
      <w:r>
        <w:rPr>
          <w:rFonts w:ascii="仿宋" w:hAnsi="仿宋" w:eastAsia="仿宋"/>
          <w:bCs/>
          <w:color w:val="auto"/>
          <w:szCs w:val="21"/>
          <w:highlight w:val="none"/>
        </w:rPr>
        <w:br w:type="page"/>
      </w:r>
    </w:p>
    <w:p>
      <w:pPr>
        <w:pStyle w:val="8"/>
        <w:spacing w:line="240" w:lineRule="auto"/>
        <w:jc w:val="both"/>
        <w:rPr>
          <w:rFonts w:ascii="黑体" w:eastAsia="黑体"/>
          <w:color w:val="auto"/>
          <w:szCs w:val="21"/>
          <w:highlight w:val="none"/>
        </w:rPr>
      </w:pPr>
    </w:p>
    <w:p>
      <w:pPr>
        <w:pStyle w:val="8"/>
        <w:spacing w:line="240" w:lineRule="auto"/>
        <w:jc w:val="both"/>
        <w:rPr>
          <w:rFonts w:ascii="黑体" w:eastAsia="黑体"/>
          <w:color w:val="auto"/>
          <w:szCs w:val="21"/>
          <w:highlight w:val="none"/>
        </w:rPr>
      </w:pPr>
    </w:p>
    <w:p>
      <w:pPr>
        <w:pStyle w:val="8"/>
        <w:spacing w:line="240" w:lineRule="auto"/>
        <w:jc w:val="both"/>
        <w:rPr>
          <w:rFonts w:ascii="黑体" w:eastAsia="黑体"/>
          <w:bCs/>
          <w:color w:val="auto"/>
          <w:szCs w:val="21"/>
          <w:highlight w:val="none"/>
        </w:rPr>
      </w:pPr>
    </w:p>
    <w:p>
      <w:pPr>
        <w:pStyle w:val="8"/>
        <w:spacing w:line="240" w:lineRule="auto"/>
        <w:jc w:val="both"/>
        <w:rPr>
          <w:rFonts w:ascii="黑体" w:eastAsia="黑体"/>
          <w:bCs/>
          <w:color w:val="auto"/>
          <w:szCs w:val="21"/>
          <w:highlight w:val="none"/>
        </w:rPr>
      </w:pPr>
    </w:p>
    <w:p>
      <w:pPr>
        <w:pStyle w:val="8"/>
        <w:spacing w:line="240" w:lineRule="auto"/>
        <w:jc w:val="both"/>
        <w:rPr>
          <w:rFonts w:ascii="黑体" w:eastAsia="黑体"/>
          <w:bCs/>
          <w:color w:val="auto"/>
          <w:szCs w:val="21"/>
          <w:highlight w:val="none"/>
        </w:rPr>
      </w:pPr>
    </w:p>
    <w:p>
      <w:pPr>
        <w:pStyle w:val="8"/>
        <w:spacing w:line="240" w:lineRule="auto"/>
        <w:jc w:val="both"/>
        <w:rPr>
          <w:rFonts w:ascii="黑体" w:eastAsia="黑体"/>
          <w:bCs/>
          <w:color w:val="auto"/>
          <w:szCs w:val="21"/>
          <w:highlight w:val="none"/>
        </w:rPr>
      </w:pPr>
    </w:p>
    <w:p>
      <w:pPr>
        <w:pStyle w:val="8"/>
        <w:spacing w:line="480" w:lineRule="auto"/>
        <w:jc w:val="distribute"/>
        <w:rPr>
          <w:rFonts w:ascii="黑体" w:eastAsia="黑体"/>
          <w:color w:val="auto"/>
          <w:sz w:val="44"/>
          <w:szCs w:val="44"/>
          <w:highlight w:val="none"/>
        </w:rPr>
      </w:pPr>
      <w:r>
        <w:rPr>
          <w:rFonts w:hint="eastAsia" w:ascii="黑体" w:eastAsia="黑体"/>
          <w:color w:val="auto"/>
          <w:sz w:val="44"/>
          <w:szCs w:val="44"/>
          <w:highlight w:val="none"/>
        </w:rPr>
        <w:t>（项目名称）</w:t>
      </w:r>
    </w:p>
    <w:p>
      <w:pPr>
        <w:pStyle w:val="8"/>
        <w:spacing w:line="480" w:lineRule="auto"/>
        <w:jc w:val="center"/>
        <w:rPr>
          <w:rFonts w:ascii="黑体" w:eastAsia="黑体"/>
          <w:color w:val="auto"/>
          <w:sz w:val="44"/>
          <w:szCs w:val="44"/>
          <w:highlight w:val="none"/>
        </w:rPr>
      </w:pPr>
      <w:r>
        <w:rPr>
          <w:rFonts w:hint="eastAsia" w:ascii="黑体" w:eastAsia="黑体"/>
          <w:color w:val="auto"/>
          <w:sz w:val="44"/>
          <w:szCs w:val="44"/>
          <w:highlight w:val="none"/>
        </w:rPr>
        <w:t>招标文件</w:t>
      </w:r>
    </w:p>
    <w:p>
      <w:pPr>
        <w:pStyle w:val="8"/>
        <w:spacing w:line="480" w:lineRule="auto"/>
        <w:jc w:val="center"/>
        <w:rPr>
          <w:rStyle w:val="24"/>
          <w:rFonts w:ascii="黑体" w:hAnsi="黑体" w:eastAsia="黑体"/>
          <w:b w:val="0"/>
          <w:color w:val="auto"/>
          <w:sz w:val="28"/>
          <w:szCs w:val="28"/>
          <w:highlight w:val="none"/>
        </w:rPr>
      </w:pPr>
    </w:p>
    <w:p>
      <w:pPr>
        <w:pStyle w:val="8"/>
        <w:spacing w:line="480" w:lineRule="auto"/>
        <w:rPr>
          <w:color w:val="auto"/>
          <w:sz w:val="28"/>
          <w:highlight w:val="none"/>
        </w:rPr>
      </w:pPr>
      <w:r>
        <w:rPr>
          <w:rStyle w:val="24"/>
          <w:rFonts w:hint="eastAsia" w:ascii="黑体" w:hAnsi="黑体" w:eastAsia="黑体"/>
          <w:b w:val="0"/>
          <w:color w:val="auto"/>
          <w:sz w:val="28"/>
          <w:highlight w:val="none"/>
        </w:rPr>
        <w:t>招标人（法人公章）：</w:t>
      </w:r>
      <w:r>
        <w:rPr>
          <w:rStyle w:val="24"/>
          <w:rFonts w:hint="eastAsia" w:ascii="黑体" w:hAnsi="黑体" w:eastAsia="黑体"/>
          <w:b w:val="0"/>
          <w:color w:val="auto"/>
          <w:sz w:val="28"/>
          <w:highlight w:val="none"/>
          <w:u w:val="single"/>
        </w:rPr>
        <w:t xml:space="preserve">     </w:t>
      </w:r>
      <w:r>
        <w:rPr>
          <w:rFonts w:hint="eastAsia"/>
          <w:color w:val="auto"/>
          <w:highlight w:val="none"/>
          <w:u w:val="single"/>
        </w:rPr>
        <w:t xml:space="preserve">                                               </w:t>
      </w:r>
    </w:p>
    <w:p>
      <w:pPr>
        <w:pStyle w:val="8"/>
        <w:spacing w:line="480" w:lineRule="auto"/>
        <w:rPr>
          <w:rStyle w:val="24"/>
          <w:rFonts w:ascii="黑体" w:hAnsi="黑体" w:eastAsia="黑体"/>
          <w:b w:val="0"/>
          <w:color w:val="auto"/>
          <w:sz w:val="28"/>
          <w:highlight w:val="none"/>
        </w:rPr>
      </w:pPr>
      <w:r>
        <w:rPr>
          <w:rStyle w:val="24"/>
          <w:rFonts w:hint="eastAsia" w:ascii="黑体" w:hAnsi="黑体" w:eastAsia="黑体"/>
          <w:b w:val="0"/>
          <w:color w:val="auto"/>
          <w:sz w:val="28"/>
          <w:highlight w:val="none"/>
        </w:rPr>
        <w:t>法定代表人（签名或签章）：</w:t>
      </w:r>
    </w:p>
    <w:p>
      <w:pPr>
        <w:pStyle w:val="8"/>
        <w:spacing w:line="480" w:lineRule="auto"/>
        <w:rPr>
          <w:rStyle w:val="24"/>
          <w:rFonts w:ascii="黑体" w:hAnsi="黑体" w:eastAsia="黑体"/>
          <w:b w:val="0"/>
          <w:color w:val="auto"/>
          <w:sz w:val="28"/>
          <w:highlight w:val="none"/>
          <w:u w:val="single"/>
        </w:rPr>
      </w:pPr>
      <w:r>
        <w:rPr>
          <w:rStyle w:val="24"/>
          <w:rFonts w:hint="eastAsia" w:ascii="黑体" w:hAnsi="黑体" w:eastAsia="黑体"/>
          <w:b w:val="0"/>
          <w:color w:val="auto"/>
          <w:sz w:val="28"/>
          <w:highlight w:val="none"/>
          <w:u w:val="single"/>
        </w:rPr>
        <w:t xml:space="preserve">                </w:t>
      </w:r>
    </w:p>
    <w:p>
      <w:pPr>
        <w:pStyle w:val="8"/>
        <w:spacing w:line="480" w:lineRule="auto"/>
        <w:rPr>
          <w:rStyle w:val="24"/>
          <w:rFonts w:ascii="黑体" w:hAnsi="黑体" w:eastAsia="黑体"/>
          <w:b w:val="0"/>
          <w:color w:val="auto"/>
          <w:sz w:val="28"/>
          <w:highlight w:val="none"/>
        </w:rPr>
      </w:pPr>
    </w:p>
    <w:p>
      <w:pPr>
        <w:pStyle w:val="8"/>
        <w:spacing w:line="480" w:lineRule="auto"/>
        <w:rPr>
          <w:rStyle w:val="24"/>
          <w:rFonts w:ascii="黑体" w:hAnsi="黑体" w:eastAsia="黑体"/>
          <w:b w:val="0"/>
          <w:bCs w:val="0"/>
          <w:color w:val="auto"/>
          <w:sz w:val="28"/>
          <w:highlight w:val="none"/>
          <w:u w:val="single"/>
        </w:rPr>
      </w:pPr>
      <w:r>
        <w:rPr>
          <w:rStyle w:val="24"/>
          <w:rFonts w:hint="eastAsia" w:ascii="黑体" w:hAnsi="黑体" w:eastAsia="黑体"/>
          <w:b w:val="0"/>
          <w:bCs w:val="0"/>
          <w:color w:val="auto"/>
          <w:sz w:val="28"/>
          <w:highlight w:val="none"/>
        </w:rPr>
        <w:t>招标代理机构（法人公章）：</w:t>
      </w:r>
      <w:r>
        <w:rPr>
          <w:rStyle w:val="24"/>
          <w:rFonts w:hint="eastAsia" w:ascii="黑体" w:hAnsi="黑体" w:eastAsia="黑体"/>
          <w:b w:val="0"/>
          <w:bCs w:val="0"/>
          <w:color w:val="auto"/>
          <w:sz w:val="28"/>
          <w:highlight w:val="none"/>
          <w:u w:val="single"/>
        </w:rPr>
        <w:t xml:space="preserve">                                  </w:t>
      </w:r>
    </w:p>
    <w:p>
      <w:pPr>
        <w:pStyle w:val="8"/>
        <w:spacing w:line="480" w:lineRule="auto"/>
        <w:rPr>
          <w:rStyle w:val="24"/>
          <w:rFonts w:ascii="黑体" w:hAnsi="黑体" w:eastAsia="黑体"/>
          <w:color w:val="auto"/>
          <w:sz w:val="28"/>
          <w:highlight w:val="none"/>
        </w:rPr>
      </w:pPr>
      <w:r>
        <w:rPr>
          <w:rStyle w:val="24"/>
          <w:rFonts w:hint="eastAsia" w:ascii="黑体" w:hAnsi="黑体" w:eastAsia="黑体"/>
          <w:b w:val="0"/>
          <w:bCs w:val="0"/>
          <w:color w:val="auto"/>
          <w:sz w:val="28"/>
          <w:highlight w:val="none"/>
        </w:rPr>
        <w:t>法定代表人（签名或签章）：</w:t>
      </w:r>
      <w:r>
        <w:rPr>
          <w:rStyle w:val="24"/>
          <w:rFonts w:hint="eastAsia" w:ascii="黑体" w:hAnsi="黑体" w:eastAsia="黑体"/>
          <w:b w:val="0"/>
          <w:bCs w:val="0"/>
          <w:color w:val="auto"/>
          <w:sz w:val="28"/>
          <w:highlight w:val="none"/>
          <w:u w:val="single"/>
        </w:rPr>
        <w:t xml:space="preserve">                                  </w:t>
      </w:r>
    </w:p>
    <w:p>
      <w:pPr>
        <w:pStyle w:val="8"/>
        <w:spacing w:line="480" w:lineRule="auto"/>
        <w:rPr>
          <w:rStyle w:val="24"/>
          <w:rFonts w:ascii="黑体" w:hAnsi="黑体" w:eastAsia="黑体"/>
          <w:color w:val="auto"/>
          <w:sz w:val="28"/>
          <w:highlight w:val="none"/>
        </w:rPr>
      </w:pPr>
      <w:r>
        <w:rPr>
          <w:rStyle w:val="24"/>
          <w:rFonts w:hint="eastAsia" w:ascii="黑体" w:hAnsi="黑体" w:eastAsia="黑体"/>
          <w:b w:val="0"/>
          <w:color w:val="auto"/>
          <w:sz w:val="28"/>
          <w:szCs w:val="28"/>
          <w:highlight w:val="none"/>
          <w:lang w:val="en-US" w:eastAsia="zh-CN"/>
        </w:rPr>
        <w:t>项目负责人</w:t>
      </w:r>
      <w:r>
        <w:rPr>
          <w:rStyle w:val="24"/>
          <w:rFonts w:hint="eastAsia" w:ascii="黑体" w:hAnsi="黑体" w:eastAsia="黑体"/>
          <w:b w:val="0"/>
          <w:bCs w:val="0"/>
          <w:color w:val="auto"/>
          <w:sz w:val="28"/>
          <w:highlight w:val="none"/>
        </w:rPr>
        <w:t>（签名或签章）：</w:t>
      </w:r>
      <w:r>
        <w:rPr>
          <w:rStyle w:val="24"/>
          <w:rFonts w:hint="eastAsia" w:ascii="黑体" w:hAnsi="黑体" w:eastAsia="黑体"/>
          <w:b w:val="0"/>
          <w:bCs w:val="0"/>
          <w:color w:val="auto"/>
          <w:sz w:val="28"/>
          <w:highlight w:val="none"/>
          <w:u w:val="single"/>
        </w:rPr>
        <w:t xml:space="preserve">                         </w:t>
      </w: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rPr>
          <w:rStyle w:val="24"/>
          <w:rFonts w:ascii="黑体" w:hAnsi="黑体" w:eastAsia="黑体"/>
          <w:b w:val="0"/>
          <w:color w:val="auto"/>
          <w:sz w:val="28"/>
          <w:szCs w:val="28"/>
          <w:highlight w:val="none"/>
        </w:rPr>
      </w:pPr>
    </w:p>
    <w:p>
      <w:pPr>
        <w:pStyle w:val="8"/>
        <w:spacing w:line="480" w:lineRule="auto"/>
        <w:jc w:val="center"/>
        <w:rPr>
          <w:rFonts w:ascii="黑体" w:eastAsia="黑体"/>
          <w:color w:val="auto"/>
          <w:sz w:val="32"/>
          <w:szCs w:val="32"/>
          <w:highlight w:val="none"/>
        </w:rPr>
      </w:pPr>
      <w:r>
        <w:rPr>
          <w:rFonts w:hint="eastAsia" w:ascii="黑体" w:eastAsia="黑体"/>
          <w:color w:val="auto"/>
          <w:sz w:val="32"/>
          <w:szCs w:val="32"/>
          <w:highlight w:val="none"/>
          <w:u w:val="single"/>
        </w:rPr>
        <w:t xml:space="preserve">       </w:t>
      </w:r>
      <w:r>
        <w:rPr>
          <w:rFonts w:hint="eastAsia" w:ascii="黑体" w:eastAsia="黑体"/>
          <w:color w:val="auto"/>
          <w:sz w:val="32"/>
          <w:szCs w:val="32"/>
          <w:highlight w:val="none"/>
        </w:rPr>
        <w:t>年</w:t>
      </w:r>
      <w:r>
        <w:rPr>
          <w:rFonts w:hint="eastAsia" w:ascii="黑体" w:eastAsia="黑体"/>
          <w:color w:val="auto"/>
          <w:sz w:val="32"/>
          <w:szCs w:val="32"/>
          <w:highlight w:val="none"/>
          <w:u w:val="single"/>
        </w:rPr>
        <w:t xml:space="preserve">   </w:t>
      </w:r>
      <w:r>
        <w:rPr>
          <w:rFonts w:hint="eastAsia" w:ascii="黑体" w:eastAsia="黑体"/>
          <w:color w:val="auto"/>
          <w:sz w:val="32"/>
          <w:szCs w:val="32"/>
          <w:highlight w:val="none"/>
        </w:rPr>
        <w:t>月</w:t>
      </w:r>
      <w:r>
        <w:rPr>
          <w:rFonts w:hint="eastAsia" w:ascii="黑体" w:eastAsia="黑体"/>
          <w:color w:val="auto"/>
          <w:sz w:val="32"/>
          <w:szCs w:val="32"/>
          <w:highlight w:val="none"/>
          <w:u w:val="single"/>
        </w:rPr>
        <w:t xml:space="preserve">   </w:t>
      </w:r>
      <w:r>
        <w:rPr>
          <w:rFonts w:hint="eastAsia" w:ascii="黑体" w:eastAsia="黑体"/>
          <w:color w:val="auto"/>
          <w:sz w:val="32"/>
          <w:szCs w:val="32"/>
          <w:highlight w:val="none"/>
        </w:rPr>
        <w:t>日</w:t>
      </w:r>
    </w:p>
    <w:p>
      <w:pPr>
        <w:pStyle w:val="8"/>
        <w:spacing w:line="240" w:lineRule="auto"/>
        <w:jc w:val="center"/>
        <w:rPr>
          <w:rFonts w:hint="eastAsia" w:ascii="黑体" w:eastAsia="黑体"/>
          <w:color w:val="auto"/>
          <w:sz w:val="32"/>
          <w:szCs w:val="32"/>
          <w:highlight w:val="none"/>
        </w:rPr>
      </w:pPr>
      <w:r>
        <w:rPr>
          <w:rFonts w:hint="eastAsia" w:ascii="黑体" w:eastAsia="黑体"/>
          <w:color w:val="auto"/>
          <w:sz w:val="32"/>
          <w:szCs w:val="32"/>
          <w:highlight w:val="none"/>
        </w:rPr>
        <w:t>招标文件目录</w:t>
      </w:r>
    </w:p>
    <w:p>
      <w:pPr>
        <w:pStyle w:val="8"/>
        <w:spacing w:line="240" w:lineRule="auto"/>
        <w:jc w:val="both"/>
        <w:rPr>
          <w:rFonts w:hint="eastAsia" w:ascii="黑体" w:eastAsia="黑体"/>
          <w:bCs/>
          <w:color w:val="auto"/>
          <w:szCs w:val="21"/>
          <w:highlight w:val="none"/>
        </w:rPr>
      </w:pPr>
      <w:r>
        <w:rPr>
          <w:rFonts w:hint="eastAsia" w:ascii="黑体" w:eastAsia="黑体"/>
          <w:bCs/>
          <w:color w:val="auto"/>
          <w:szCs w:val="21"/>
          <w:highlight w:val="none"/>
        </w:rPr>
        <w:t>一、专用条款</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1.项目概况及招标内容</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2.招标方式和招标组织形式</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3.最高投标限价</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4.投标保证金</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5.投标资格</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6.</w:t>
      </w:r>
      <w:r>
        <w:rPr>
          <w:rFonts w:hint="eastAsia" w:ascii="仿宋_GB2312" w:hAnsi="仿宋" w:eastAsia="仿宋_GB2312"/>
          <w:bCs/>
          <w:color w:val="auto"/>
          <w:szCs w:val="21"/>
          <w:highlight w:val="none"/>
          <w:lang w:val="en-US" w:eastAsia="zh-CN"/>
        </w:rPr>
        <w:t>入围评标环节投标人</w:t>
      </w:r>
      <w:r>
        <w:rPr>
          <w:rFonts w:hint="eastAsia" w:ascii="仿宋_GB2312" w:hAnsi="仿宋" w:eastAsia="仿宋_GB2312"/>
          <w:bCs/>
          <w:color w:val="auto"/>
          <w:szCs w:val="21"/>
          <w:highlight w:val="none"/>
        </w:rPr>
        <w:t>的处理方式</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7.评标</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8.定标</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9.招标公告及投标邀请</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10.招标议程安排</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11.投标有效期限</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12.投标费用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13.投标文件</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14.各类人员组成</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15.投标报价</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16.合同</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17.签订合同</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18.投标人数量不足处理方式</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19.废除中标</w:t>
      </w:r>
      <w:r>
        <w:rPr>
          <w:rFonts w:hint="eastAsia" w:ascii="仿宋_GB2312" w:hAnsi="仿宋" w:eastAsia="仿宋_GB2312"/>
          <w:bCs/>
          <w:color w:val="auto"/>
          <w:szCs w:val="21"/>
          <w:highlight w:val="none"/>
          <w:lang w:val="en-US" w:eastAsia="zh-CN"/>
        </w:rPr>
        <w:t>或取消预中标资格</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20.附件列表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w:t>
      </w:r>
      <w:r>
        <w:rPr>
          <w:rFonts w:hint="eastAsia" w:ascii="仿宋_GB2312" w:hAnsi="仿宋" w:eastAsia="仿宋_GB2312"/>
          <w:bCs/>
          <w:color w:val="auto"/>
          <w:szCs w:val="21"/>
          <w:highlight w:val="none"/>
          <w:lang w:val="en-US" w:eastAsia="zh-CN"/>
        </w:rPr>
        <w:t>1</w:t>
      </w:r>
      <w:r>
        <w:rPr>
          <w:rFonts w:hint="eastAsia" w:ascii="仿宋_GB2312" w:hAnsi="仿宋" w:eastAsia="仿宋_GB2312"/>
          <w:bCs/>
          <w:color w:val="auto"/>
          <w:szCs w:val="21"/>
          <w:highlight w:val="none"/>
        </w:rPr>
        <w:t>.需要在专项条款说明的其它事项</w:t>
      </w:r>
    </w:p>
    <w:p>
      <w:pPr>
        <w:tabs>
          <w:tab w:val="left" w:pos="639"/>
        </w:tabs>
        <w:rPr>
          <w:rFonts w:hint="eastAsia" w:ascii="黑体" w:eastAsia="黑体"/>
          <w:color w:val="auto"/>
          <w:szCs w:val="21"/>
          <w:highlight w:val="none"/>
        </w:rPr>
      </w:pPr>
      <w:r>
        <w:rPr>
          <w:rFonts w:hint="eastAsia" w:ascii="黑体" w:eastAsia="黑体"/>
          <w:color w:val="auto"/>
          <w:szCs w:val="21"/>
          <w:highlight w:val="none"/>
        </w:rPr>
        <w:t>二、要素与规则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1.资格审查要素表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2.经济标评标要素表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3.技术标评标要素表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4.业绩信誉要素表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5.考察、质询、清标要素表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6.</w:t>
      </w:r>
      <w:r>
        <w:rPr>
          <w:rFonts w:hint="eastAsia" w:ascii="仿宋_GB2312" w:hAnsi="仿宋" w:eastAsia="仿宋_GB2312"/>
          <w:bCs/>
          <w:color w:val="auto"/>
          <w:szCs w:val="21"/>
          <w:highlight w:val="none"/>
          <w:lang w:val="en-US" w:eastAsia="zh-CN"/>
        </w:rPr>
        <w:t>择优</w:t>
      </w:r>
      <w:r>
        <w:rPr>
          <w:rFonts w:hint="eastAsia" w:ascii="仿宋_GB2312" w:hAnsi="仿宋" w:eastAsia="仿宋_GB2312"/>
          <w:bCs/>
          <w:color w:val="auto"/>
          <w:szCs w:val="21"/>
          <w:highlight w:val="none"/>
        </w:rPr>
        <w:t>推荐入围票决规则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7.较低价排序法规则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8.合理低价排序法一规则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9.合理低价排序法二规则</w:t>
      </w:r>
    </w:p>
    <w:p>
      <w:pPr>
        <w:pStyle w:val="8"/>
        <w:spacing w:line="240" w:lineRule="auto"/>
        <w:jc w:val="both"/>
        <w:rPr>
          <w:rFonts w:hint="eastAsia" w:ascii="仿宋_GB2312" w:hAnsi="仿宋" w:eastAsia="仿宋_GB2312"/>
          <w:b w:val="0"/>
          <w:bCs/>
          <w:color w:val="auto"/>
          <w:sz w:val="21"/>
          <w:szCs w:val="21"/>
          <w:highlight w:val="none"/>
          <w:lang w:val="en-US" w:eastAsia="zh-CN"/>
        </w:rPr>
      </w:pPr>
      <w:r>
        <w:rPr>
          <w:rFonts w:hint="eastAsia" w:ascii="仿宋_GB2312" w:hAnsi="仿宋" w:eastAsia="仿宋_GB2312"/>
          <w:bCs/>
          <w:color w:val="auto"/>
          <w:szCs w:val="21"/>
          <w:highlight w:val="none"/>
        </w:rPr>
        <w:t>10.</w:t>
      </w:r>
      <w:r>
        <w:rPr>
          <w:rFonts w:hint="eastAsia" w:ascii="仿宋_GB2312" w:hAnsi="仿宋" w:eastAsia="仿宋_GB2312"/>
          <w:b w:val="0"/>
          <w:bCs/>
          <w:color w:val="auto"/>
          <w:sz w:val="21"/>
          <w:szCs w:val="21"/>
          <w:highlight w:val="none"/>
        </w:rPr>
        <w:t>一次平均随机抽取</w:t>
      </w:r>
      <w:r>
        <w:rPr>
          <w:rFonts w:hint="eastAsia" w:ascii="仿宋_GB2312" w:hAnsi="仿宋" w:eastAsia="仿宋_GB2312"/>
          <w:b w:val="0"/>
          <w:bCs/>
          <w:color w:val="auto"/>
          <w:sz w:val="21"/>
          <w:szCs w:val="21"/>
          <w:highlight w:val="none"/>
          <w:lang w:val="en-US" w:eastAsia="zh-CN"/>
        </w:rPr>
        <w:t>上、下</w:t>
      </w:r>
      <w:r>
        <w:rPr>
          <w:rFonts w:hint="eastAsia" w:ascii="仿宋_GB2312" w:hAnsi="仿宋" w:eastAsia="仿宋_GB2312"/>
          <w:b w:val="0"/>
          <w:bCs/>
          <w:color w:val="auto"/>
          <w:sz w:val="21"/>
          <w:szCs w:val="21"/>
          <w:highlight w:val="none"/>
        </w:rPr>
        <w:t>浮率</w:t>
      </w:r>
      <w:r>
        <w:rPr>
          <w:rFonts w:hint="eastAsia" w:ascii="仿宋_GB2312" w:hAnsi="仿宋" w:eastAsia="仿宋_GB2312"/>
          <w:b w:val="0"/>
          <w:bCs/>
          <w:color w:val="auto"/>
          <w:sz w:val="21"/>
          <w:szCs w:val="21"/>
          <w:highlight w:val="none"/>
          <w:lang w:val="en-US" w:eastAsia="zh-CN"/>
        </w:rPr>
        <w:t>排序法规则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 w:val="0"/>
          <w:bCs/>
          <w:color w:val="auto"/>
          <w:sz w:val="21"/>
          <w:szCs w:val="21"/>
          <w:highlight w:val="none"/>
          <w:lang w:val="en-US" w:eastAsia="zh-CN"/>
        </w:rPr>
        <w:t>11.价格竞争结合</w:t>
      </w:r>
      <w:r>
        <w:rPr>
          <w:rFonts w:hint="eastAsia" w:ascii="仿宋_GB2312" w:hAnsi="仿宋" w:eastAsia="仿宋_GB2312"/>
          <w:bCs/>
          <w:color w:val="auto"/>
          <w:szCs w:val="21"/>
          <w:highlight w:val="none"/>
          <w:lang w:val="en-US" w:eastAsia="zh-CN"/>
        </w:rPr>
        <w:t>诚信优先</w:t>
      </w:r>
      <w:r>
        <w:rPr>
          <w:rFonts w:hint="eastAsia" w:ascii="仿宋_GB2312" w:hAnsi="仿宋" w:eastAsia="仿宋_GB2312"/>
          <w:bCs/>
          <w:color w:val="auto"/>
          <w:szCs w:val="21"/>
          <w:highlight w:val="none"/>
        </w:rPr>
        <w:t>分级选取法规则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w:t>
      </w:r>
      <w:r>
        <w:rPr>
          <w:rFonts w:hint="eastAsia" w:ascii="仿宋_GB2312" w:hAnsi="仿宋" w:eastAsia="仿宋_GB2312"/>
          <w:bCs/>
          <w:color w:val="auto"/>
          <w:szCs w:val="21"/>
          <w:highlight w:val="none"/>
          <w:lang w:val="en-US" w:eastAsia="zh-CN"/>
        </w:rPr>
        <w:t>2.</w:t>
      </w:r>
      <w:r>
        <w:rPr>
          <w:rFonts w:hint="eastAsia" w:ascii="仿宋_GB2312" w:hAnsi="仿宋" w:eastAsia="仿宋_GB2312"/>
          <w:bCs/>
          <w:color w:val="auto"/>
          <w:szCs w:val="21"/>
          <w:highlight w:val="none"/>
        </w:rPr>
        <w:t>价格竞争定标法规则</w:t>
      </w:r>
    </w:p>
    <w:p>
      <w:pPr>
        <w:pStyle w:val="8"/>
        <w:numPr>
          <w:ilvl w:val="0"/>
          <w:numId w:val="2"/>
        </w:numPr>
        <w:spacing w:line="240" w:lineRule="auto"/>
        <w:jc w:val="both"/>
        <w:rPr>
          <w:rFonts w:hint="eastAsia" w:ascii="仿宋_GB2312" w:hAnsi="仿宋" w:eastAsia="仿宋_GB2312"/>
          <w:bCs/>
          <w:color w:val="auto"/>
          <w:szCs w:val="21"/>
          <w:highlight w:val="none"/>
          <w:lang w:val="en-US" w:eastAsia="zh-CN"/>
        </w:rPr>
      </w:pPr>
      <w:r>
        <w:rPr>
          <w:rFonts w:hint="eastAsia" w:ascii="仿宋_GB2312" w:hAnsi="仿宋" w:eastAsia="仿宋_GB2312"/>
          <w:bCs/>
          <w:color w:val="auto"/>
          <w:szCs w:val="21"/>
          <w:highlight w:val="none"/>
        </w:rPr>
        <w:t>直接票决定标法规则</w:t>
      </w:r>
      <w:r>
        <w:rPr>
          <w:rFonts w:hint="eastAsia" w:ascii="仿宋_GB2312" w:hAnsi="仿宋" w:eastAsia="仿宋_GB2312"/>
          <w:bCs/>
          <w:color w:val="auto"/>
          <w:szCs w:val="21"/>
          <w:highlight w:val="none"/>
          <w:lang w:val="en-US" w:eastAsia="zh-CN"/>
        </w:rPr>
        <w:t>一</w:t>
      </w:r>
    </w:p>
    <w:p>
      <w:pPr>
        <w:pStyle w:val="8"/>
        <w:numPr>
          <w:ilvl w:val="0"/>
          <w:numId w:val="2"/>
        </w:numPr>
        <w:spacing w:line="240" w:lineRule="auto"/>
        <w:jc w:val="both"/>
        <w:rPr>
          <w:rFonts w:hint="eastAsia" w:ascii="仿宋_GB2312" w:hAnsi="仿宋" w:eastAsia="仿宋_GB2312"/>
          <w:bCs/>
          <w:color w:val="auto"/>
          <w:szCs w:val="21"/>
          <w:highlight w:val="none"/>
          <w:lang w:val="en-US" w:eastAsia="zh-CN"/>
        </w:rPr>
      </w:pPr>
      <w:r>
        <w:rPr>
          <w:rFonts w:hint="eastAsia" w:ascii="仿宋_GB2312" w:hAnsi="仿宋" w:eastAsia="仿宋_GB2312"/>
          <w:bCs/>
          <w:color w:val="auto"/>
          <w:szCs w:val="21"/>
          <w:highlight w:val="none"/>
        </w:rPr>
        <w:t>直接票决定标法规则</w:t>
      </w:r>
      <w:r>
        <w:rPr>
          <w:rFonts w:hint="eastAsia" w:ascii="仿宋_GB2312" w:hAnsi="仿宋" w:eastAsia="仿宋_GB2312"/>
          <w:bCs/>
          <w:color w:val="auto"/>
          <w:szCs w:val="21"/>
          <w:highlight w:val="none"/>
          <w:lang w:val="en-US" w:eastAsia="zh-CN"/>
        </w:rPr>
        <w:t>二</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w:t>
      </w:r>
      <w:r>
        <w:rPr>
          <w:rFonts w:hint="eastAsia" w:ascii="仿宋_GB2312" w:hAnsi="仿宋" w:eastAsia="仿宋_GB2312"/>
          <w:bCs/>
          <w:color w:val="auto"/>
          <w:szCs w:val="21"/>
          <w:highlight w:val="none"/>
          <w:lang w:val="en-US" w:eastAsia="zh-CN"/>
        </w:rPr>
        <w:t>5</w:t>
      </w:r>
      <w:r>
        <w:rPr>
          <w:rFonts w:hint="eastAsia" w:ascii="仿宋_GB2312" w:hAnsi="仿宋" w:eastAsia="仿宋_GB2312"/>
          <w:bCs/>
          <w:color w:val="auto"/>
          <w:szCs w:val="21"/>
          <w:highlight w:val="none"/>
        </w:rPr>
        <w:t>.集体议事法规则</w:t>
      </w:r>
    </w:p>
    <w:p>
      <w:pPr>
        <w:pStyle w:val="8"/>
        <w:spacing w:line="240" w:lineRule="auto"/>
        <w:jc w:val="both"/>
        <w:rPr>
          <w:rFonts w:hint="eastAsia" w:ascii="仿宋_GB2312" w:hAnsi="仿宋" w:eastAsia="仿宋_GB2312"/>
          <w:bCs/>
          <w:color w:val="auto"/>
          <w:szCs w:val="21"/>
          <w:highlight w:val="none"/>
          <w:lang w:val="en-US" w:eastAsia="zh-CN"/>
        </w:rPr>
      </w:pPr>
      <w:r>
        <w:rPr>
          <w:rFonts w:hint="eastAsia" w:ascii="仿宋_GB2312" w:hAnsi="仿宋" w:eastAsia="仿宋_GB2312"/>
          <w:bCs/>
          <w:color w:val="auto"/>
          <w:szCs w:val="21"/>
          <w:highlight w:val="none"/>
          <w:lang w:val="en-US" w:eastAsia="zh-CN"/>
        </w:rPr>
        <w:t>16.竞争性磋商法规则</w:t>
      </w:r>
    </w:p>
    <w:p>
      <w:pPr>
        <w:tabs>
          <w:tab w:val="left" w:pos="639"/>
        </w:tabs>
        <w:rPr>
          <w:rFonts w:hint="eastAsia" w:ascii="黑体" w:eastAsia="黑体"/>
          <w:color w:val="auto"/>
          <w:szCs w:val="21"/>
          <w:highlight w:val="none"/>
        </w:rPr>
      </w:pPr>
      <w:r>
        <w:rPr>
          <w:rFonts w:hint="eastAsia" w:ascii="黑体" w:eastAsia="黑体"/>
          <w:color w:val="auto"/>
          <w:szCs w:val="21"/>
          <w:highlight w:val="none"/>
        </w:rPr>
        <w:t>三、</w:t>
      </w:r>
      <w:r>
        <w:rPr>
          <w:rFonts w:hint="eastAsia" w:ascii="黑体" w:eastAsia="黑体"/>
          <w:color w:val="auto"/>
          <w:highlight w:val="none"/>
        </w:rPr>
        <w:t>投标文件否决性条款摘要</w:t>
      </w:r>
    </w:p>
    <w:p>
      <w:pPr>
        <w:tabs>
          <w:tab w:val="left" w:pos="639"/>
        </w:tabs>
        <w:rPr>
          <w:rFonts w:hint="eastAsia" w:ascii="仿宋_GB2312" w:eastAsia="仿宋_GB2312"/>
          <w:color w:val="auto"/>
          <w:szCs w:val="21"/>
          <w:highlight w:val="none"/>
        </w:rPr>
      </w:pPr>
      <w:r>
        <w:rPr>
          <w:rFonts w:hint="eastAsia" w:ascii="仿宋_GB2312" w:eastAsia="仿宋_GB2312"/>
          <w:color w:val="auto"/>
          <w:szCs w:val="21"/>
          <w:highlight w:val="none"/>
        </w:rPr>
        <w:t>1.取消投标资格的情形</w:t>
      </w:r>
    </w:p>
    <w:p>
      <w:pPr>
        <w:tabs>
          <w:tab w:val="left" w:pos="639"/>
        </w:tabs>
        <w:rPr>
          <w:rFonts w:hint="eastAsia" w:ascii="仿宋_GB2312" w:eastAsia="仿宋_GB2312"/>
          <w:color w:val="auto"/>
          <w:szCs w:val="21"/>
          <w:highlight w:val="none"/>
        </w:rPr>
      </w:pPr>
      <w:r>
        <w:rPr>
          <w:rFonts w:hint="eastAsia" w:ascii="仿宋_GB2312" w:eastAsia="仿宋_GB2312"/>
          <w:color w:val="auto"/>
          <w:szCs w:val="21"/>
          <w:highlight w:val="none"/>
        </w:rPr>
        <w:t>2.在开标阶段不予受理的情形</w:t>
      </w:r>
    </w:p>
    <w:p>
      <w:pPr>
        <w:tabs>
          <w:tab w:val="left" w:pos="639"/>
        </w:tabs>
        <w:rPr>
          <w:rFonts w:hint="eastAsia" w:ascii="仿宋_GB2312" w:eastAsia="仿宋_GB2312"/>
          <w:color w:val="auto"/>
          <w:szCs w:val="21"/>
          <w:highlight w:val="none"/>
        </w:rPr>
      </w:pPr>
      <w:r>
        <w:rPr>
          <w:rFonts w:hint="eastAsia" w:ascii="仿宋_GB2312" w:eastAsia="仿宋_GB2312"/>
          <w:color w:val="auto"/>
          <w:szCs w:val="21"/>
          <w:highlight w:val="none"/>
        </w:rPr>
        <w:t>3.拒绝投标的情形</w:t>
      </w:r>
    </w:p>
    <w:p>
      <w:pPr>
        <w:tabs>
          <w:tab w:val="left" w:pos="639"/>
        </w:tabs>
        <w:rPr>
          <w:rFonts w:hint="eastAsia" w:ascii="仿宋_GB2312" w:eastAsia="仿宋_GB2312"/>
          <w:color w:val="auto"/>
          <w:szCs w:val="21"/>
          <w:highlight w:val="none"/>
        </w:rPr>
      </w:pPr>
      <w:r>
        <w:rPr>
          <w:rFonts w:hint="eastAsia" w:ascii="仿宋_GB2312" w:eastAsia="仿宋_GB2312"/>
          <w:color w:val="auto"/>
          <w:szCs w:val="21"/>
          <w:highlight w:val="none"/>
        </w:rPr>
        <w:t>4.</w:t>
      </w:r>
      <w:r>
        <w:rPr>
          <w:rFonts w:hint="eastAsia" w:ascii="仿宋_GB2312" w:eastAsia="仿宋_GB2312"/>
          <w:color w:val="auto"/>
          <w:szCs w:val="21"/>
          <w:highlight w:val="none"/>
          <w:lang w:val="en-US" w:eastAsia="zh-CN"/>
        </w:rPr>
        <w:t>串通投标</w:t>
      </w:r>
      <w:r>
        <w:rPr>
          <w:rFonts w:hint="eastAsia" w:ascii="仿宋_GB2312" w:eastAsia="仿宋_GB2312"/>
          <w:color w:val="auto"/>
          <w:szCs w:val="21"/>
          <w:highlight w:val="none"/>
        </w:rPr>
        <w:t>的情形</w:t>
      </w:r>
    </w:p>
    <w:p>
      <w:pPr>
        <w:tabs>
          <w:tab w:val="left" w:pos="639"/>
        </w:tabs>
        <w:rPr>
          <w:rFonts w:hint="eastAsia" w:ascii="仿宋_GB2312" w:eastAsia="仿宋_GB2312"/>
          <w:color w:val="auto"/>
          <w:szCs w:val="21"/>
          <w:highlight w:val="none"/>
        </w:rPr>
      </w:pPr>
      <w:r>
        <w:rPr>
          <w:rFonts w:hint="eastAsia" w:ascii="仿宋_GB2312" w:eastAsia="仿宋_GB2312"/>
          <w:color w:val="auto"/>
          <w:szCs w:val="21"/>
          <w:highlight w:val="none"/>
        </w:rPr>
        <w:t>5.无效投标文件的情形</w:t>
      </w:r>
    </w:p>
    <w:p>
      <w:pPr>
        <w:pStyle w:val="8"/>
        <w:spacing w:line="240" w:lineRule="auto"/>
        <w:jc w:val="both"/>
        <w:rPr>
          <w:rFonts w:hint="eastAsia" w:ascii="黑体" w:eastAsia="黑体"/>
          <w:bCs/>
          <w:color w:val="auto"/>
          <w:szCs w:val="21"/>
          <w:highlight w:val="none"/>
        </w:rPr>
      </w:pPr>
      <w:r>
        <w:rPr>
          <w:rFonts w:hint="eastAsia" w:ascii="黑体" w:eastAsia="黑体"/>
          <w:bCs/>
          <w:color w:val="auto"/>
          <w:szCs w:val="21"/>
          <w:highlight w:val="none"/>
        </w:rPr>
        <w:t>四、通用条款</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1.总则</w:t>
      </w:r>
      <w:r>
        <w:rPr>
          <w:rFonts w:hint="eastAsia" w:ascii="仿宋_GB2312" w:hAnsi="仿宋" w:eastAsia="仿宋_GB2312"/>
          <w:bCs/>
          <w:color w:val="auto"/>
          <w:szCs w:val="21"/>
          <w:highlight w:val="none"/>
        </w:rPr>
        <w:fldChar w:fldCharType="begin"/>
      </w:r>
      <w:r>
        <w:rPr>
          <w:rFonts w:hint="eastAsia" w:ascii="仿宋_GB2312" w:hAnsi="仿宋" w:eastAsia="仿宋_GB2312"/>
          <w:bCs/>
          <w:color w:val="auto"/>
          <w:szCs w:val="21"/>
          <w:highlight w:val="none"/>
        </w:rPr>
        <w:instrText xml:space="preserve"> HYPERLINK "http://www.chinabidding.com.cn/wldt/gfwb/jsgc/zongz.htm" </w:instrText>
      </w:r>
      <w:r>
        <w:rPr>
          <w:rFonts w:hint="eastAsia" w:ascii="仿宋_GB2312" w:hAnsi="仿宋" w:eastAsia="仿宋_GB2312"/>
          <w:bCs/>
          <w:color w:val="auto"/>
          <w:szCs w:val="21"/>
          <w:highlight w:val="none"/>
        </w:rPr>
        <w:fldChar w:fldCharType="separate"/>
      </w:r>
      <w:r>
        <w:rPr>
          <w:rFonts w:hint="eastAsia" w:ascii="仿宋_GB2312" w:hAnsi="仿宋" w:eastAsia="仿宋_GB2312"/>
          <w:bCs/>
          <w:color w:val="auto"/>
          <w:szCs w:val="21"/>
          <w:highlight w:val="none"/>
        </w:rPr>
        <w:fldChar w:fldCharType="end"/>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2.项目概况及招标内容</w:t>
      </w:r>
    </w:p>
    <w:p>
      <w:pPr>
        <w:tabs>
          <w:tab w:val="left" w:pos="639"/>
        </w:tabs>
        <w:autoSpaceDE w:val="0"/>
        <w:autoSpaceDN w:val="0"/>
        <w:adjustRightInd w:val="0"/>
        <w:jc w:val="left"/>
        <w:rPr>
          <w:rFonts w:hint="eastAsia" w:ascii="仿宋_GB2312" w:hAnsi="黑体" w:eastAsia="仿宋_GB2312" w:cs="黑体"/>
          <w:color w:val="auto"/>
          <w:kern w:val="0"/>
          <w:szCs w:val="21"/>
          <w:highlight w:val="none"/>
        </w:rPr>
      </w:pPr>
      <w:r>
        <w:rPr>
          <w:rFonts w:hint="eastAsia" w:ascii="仿宋_GB2312" w:hAnsi="黑体" w:eastAsia="仿宋_GB2312" w:cs="黑体"/>
          <w:color w:val="auto"/>
          <w:kern w:val="0"/>
          <w:szCs w:val="21"/>
          <w:highlight w:val="none"/>
        </w:rPr>
        <w:t>3.</w:t>
      </w:r>
      <w:r>
        <w:rPr>
          <w:rFonts w:hint="eastAsia" w:ascii="仿宋_GB2312" w:hAnsi="黑体" w:eastAsia="仿宋_GB2312" w:cs="黑体"/>
          <w:color w:val="auto"/>
          <w:kern w:val="0"/>
          <w:szCs w:val="21"/>
          <w:highlight w:val="none"/>
          <w:lang w:val="en-US" w:eastAsia="zh-CN"/>
        </w:rPr>
        <w:t>造价咨询</w:t>
      </w:r>
      <w:r>
        <w:rPr>
          <w:rFonts w:hint="eastAsia" w:ascii="仿宋_GB2312" w:hAnsi="黑体" w:eastAsia="仿宋_GB2312" w:cs="黑体"/>
          <w:color w:val="auto"/>
          <w:kern w:val="0"/>
          <w:szCs w:val="21"/>
          <w:highlight w:val="none"/>
        </w:rPr>
        <w:t>合同</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4.招标公告及投标邀请</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5.招标议程安排</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6.投标有效期限</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7.投标资格</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8.投标费用</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9.投标保证金</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10.投标报价</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11.投标文件</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12.投标人参加开标会议人员</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13.</w:t>
      </w:r>
      <w:r>
        <w:rPr>
          <w:rFonts w:hint="eastAsia" w:ascii="仿宋_GB2312" w:hAnsi="黑体" w:eastAsia="仿宋_GB2312" w:cs="黑体"/>
          <w:color w:val="auto"/>
          <w:kern w:val="0"/>
          <w:szCs w:val="21"/>
          <w:highlight w:val="none"/>
        </w:rPr>
        <w:t>细微偏差修正</w:t>
      </w:r>
    </w:p>
    <w:p>
      <w:pPr>
        <w:pStyle w:val="8"/>
        <w:spacing w:line="240" w:lineRule="auto"/>
        <w:jc w:val="both"/>
        <w:rPr>
          <w:rFonts w:hint="eastAsia" w:ascii="仿宋_GB2312" w:hAnsi="仿宋" w:eastAsia="仿宋_GB2312"/>
          <w:color w:val="auto"/>
          <w:szCs w:val="21"/>
          <w:highlight w:val="none"/>
        </w:rPr>
      </w:pPr>
      <w:r>
        <w:rPr>
          <w:rFonts w:hint="eastAsia" w:ascii="仿宋_GB2312" w:hAnsi="仿宋" w:eastAsia="仿宋_GB2312"/>
          <w:bCs/>
          <w:color w:val="auto"/>
          <w:szCs w:val="21"/>
          <w:highlight w:val="none"/>
        </w:rPr>
        <w:t>14.</w:t>
      </w:r>
      <w:r>
        <w:rPr>
          <w:rFonts w:hint="eastAsia" w:ascii="仿宋_GB2312" w:hAnsi="仿宋" w:eastAsia="仿宋_GB2312"/>
          <w:color w:val="auto"/>
          <w:szCs w:val="21"/>
          <w:highlight w:val="none"/>
        </w:rPr>
        <w:t>资格审查委员会</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15.</w:t>
      </w:r>
      <w:r>
        <w:rPr>
          <w:rFonts w:hint="eastAsia" w:ascii="仿宋_GB2312" w:hAnsi="仿宋" w:eastAsia="仿宋_GB2312"/>
          <w:color w:val="auto"/>
          <w:szCs w:val="21"/>
          <w:highlight w:val="none"/>
        </w:rPr>
        <w:t>评标委员会</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16.定标委员会</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17.开标、资格审查、评标、定标结果</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18.签订合同</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19.废除中标</w:t>
      </w:r>
    </w:p>
    <w:p>
      <w:pPr>
        <w:pStyle w:val="8"/>
        <w:spacing w:line="240" w:lineRule="auto"/>
        <w:jc w:val="both"/>
        <w:rPr>
          <w:rStyle w:val="24"/>
          <w:rFonts w:hint="eastAsia" w:ascii="黑体" w:eastAsia="黑体"/>
          <w:b w:val="0"/>
          <w:bCs w:val="0"/>
          <w:color w:val="auto"/>
          <w:szCs w:val="21"/>
          <w:highlight w:val="none"/>
        </w:rPr>
      </w:pPr>
      <w:r>
        <w:rPr>
          <w:rStyle w:val="24"/>
          <w:rFonts w:hint="eastAsia" w:ascii="黑体" w:eastAsia="黑体"/>
          <w:b w:val="0"/>
          <w:bCs w:val="0"/>
          <w:color w:val="auto"/>
          <w:szCs w:val="21"/>
          <w:highlight w:val="none"/>
        </w:rPr>
        <w:t>五、开标、资格审查、评标、定标工作细则</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1.开标</w:t>
      </w:r>
      <w:r>
        <w:rPr>
          <w:rFonts w:hint="eastAsia" w:ascii="仿宋_GB2312" w:hAnsi="仿宋" w:eastAsia="仿宋_GB2312"/>
          <w:bCs/>
          <w:color w:val="auto"/>
          <w:szCs w:val="21"/>
          <w:highlight w:val="none"/>
        </w:rPr>
        <w:fldChar w:fldCharType="begin"/>
      </w:r>
      <w:r>
        <w:rPr>
          <w:rFonts w:hint="eastAsia" w:ascii="仿宋_GB2312" w:hAnsi="仿宋" w:eastAsia="仿宋_GB2312"/>
          <w:bCs/>
          <w:color w:val="auto"/>
          <w:szCs w:val="21"/>
          <w:highlight w:val="none"/>
        </w:rPr>
        <w:instrText xml:space="preserve"> HYPERLINK "http://www.chinabidding.com.cn/wldt/gfwb/jsgc/zongz.htm" </w:instrText>
      </w:r>
      <w:r>
        <w:rPr>
          <w:rFonts w:hint="eastAsia" w:ascii="仿宋_GB2312" w:hAnsi="仿宋" w:eastAsia="仿宋_GB2312"/>
          <w:bCs/>
          <w:color w:val="auto"/>
          <w:szCs w:val="21"/>
          <w:highlight w:val="none"/>
        </w:rPr>
        <w:fldChar w:fldCharType="separate"/>
      </w:r>
      <w:r>
        <w:rPr>
          <w:rFonts w:hint="eastAsia" w:ascii="仿宋_GB2312" w:hAnsi="仿宋" w:eastAsia="仿宋_GB2312"/>
          <w:bCs/>
          <w:color w:val="auto"/>
          <w:szCs w:val="21"/>
          <w:highlight w:val="none"/>
        </w:rPr>
        <w:fldChar w:fldCharType="end"/>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2.资格审查</w:t>
      </w:r>
    </w:p>
    <w:p>
      <w:pPr>
        <w:tabs>
          <w:tab w:val="left" w:pos="639"/>
        </w:tabs>
        <w:autoSpaceDE w:val="0"/>
        <w:autoSpaceDN w:val="0"/>
        <w:adjustRightInd w:val="0"/>
        <w:jc w:val="left"/>
        <w:rPr>
          <w:rFonts w:hint="eastAsia" w:ascii="仿宋_GB2312" w:hAnsi="黑体" w:eastAsia="仿宋_GB2312" w:cs="黑体"/>
          <w:color w:val="auto"/>
          <w:kern w:val="0"/>
          <w:szCs w:val="21"/>
          <w:highlight w:val="none"/>
        </w:rPr>
      </w:pPr>
      <w:r>
        <w:rPr>
          <w:rFonts w:hint="eastAsia" w:ascii="仿宋_GB2312" w:hAnsi="黑体" w:eastAsia="仿宋_GB2312" w:cs="黑体"/>
          <w:color w:val="auto"/>
          <w:kern w:val="0"/>
          <w:szCs w:val="21"/>
          <w:highlight w:val="none"/>
        </w:rPr>
        <w:t>3.评标环节入围会</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4.评标</w:t>
      </w:r>
    </w:p>
    <w:p>
      <w:pPr>
        <w:pStyle w:val="8"/>
        <w:spacing w:line="240" w:lineRule="auto"/>
        <w:jc w:val="both"/>
        <w:rPr>
          <w:rFonts w:hint="eastAsia" w:ascii="仿宋_GB2312" w:hAnsi="仿宋" w:eastAsia="仿宋_GB2312"/>
          <w:bCs/>
          <w:color w:val="auto"/>
          <w:szCs w:val="21"/>
          <w:highlight w:val="none"/>
        </w:rPr>
      </w:pPr>
      <w:r>
        <w:rPr>
          <w:rFonts w:hint="eastAsia" w:ascii="仿宋_GB2312" w:hAnsi="仿宋" w:eastAsia="仿宋_GB2312"/>
          <w:bCs/>
          <w:color w:val="auto"/>
          <w:szCs w:val="21"/>
          <w:highlight w:val="none"/>
        </w:rPr>
        <w:t>5.定标</w:t>
      </w:r>
    </w:p>
    <w:p>
      <w:pPr>
        <w:pStyle w:val="8"/>
        <w:spacing w:line="240" w:lineRule="auto"/>
        <w:jc w:val="both"/>
        <w:rPr>
          <w:rFonts w:hint="default" w:ascii="仿宋_GB2312" w:hAnsi="仿宋" w:eastAsia="仿宋_GB2312"/>
          <w:bCs/>
          <w:color w:val="auto"/>
          <w:szCs w:val="21"/>
          <w:highlight w:val="none"/>
          <w:lang w:val="en-US" w:eastAsia="zh-CN"/>
        </w:rPr>
      </w:pPr>
      <w:r>
        <w:rPr>
          <w:rFonts w:hint="eastAsia" w:ascii="仿宋_GB2312" w:hAnsi="仿宋" w:eastAsia="仿宋_GB2312"/>
          <w:bCs/>
          <w:color w:val="auto"/>
          <w:szCs w:val="21"/>
          <w:highlight w:val="none"/>
          <w:lang w:val="en-US" w:eastAsia="zh-CN"/>
        </w:rPr>
        <w:t>6.应急处理措施</w:t>
      </w:r>
    </w:p>
    <w:p>
      <w:pPr>
        <w:pStyle w:val="8"/>
        <w:spacing w:line="240" w:lineRule="auto"/>
        <w:jc w:val="both"/>
        <w:rPr>
          <w:rStyle w:val="24"/>
          <w:rFonts w:hint="eastAsia" w:ascii="黑体" w:eastAsia="黑体"/>
          <w:b w:val="0"/>
          <w:bCs w:val="0"/>
          <w:color w:val="auto"/>
          <w:szCs w:val="21"/>
          <w:highlight w:val="none"/>
        </w:rPr>
      </w:pPr>
      <w:r>
        <w:rPr>
          <w:rFonts w:hint="eastAsia" w:ascii="黑体" w:eastAsia="黑体"/>
          <w:color w:val="auto"/>
          <w:szCs w:val="21"/>
          <w:highlight w:val="none"/>
        </w:rPr>
        <w:t>六、</w:t>
      </w:r>
      <w:r>
        <w:rPr>
          <w:rStyle w:val="24"/>
          <w:rFonts w:hint="eastAsia" w:ascii="黑体" w:eastAsia="黑体"/>
          <w:b w:val="0"/>
          <w:bCs w:val="0"/>
          <w:color w:val="auto"/>
          <w:szCs w:val="21"/>
          <w:highlight w:val="none"/>
        </w:rPr>
        <w:t>投标人应当遵守的投标文件格式</w:t>
      </w:r>
    </w:p>
    <w:p>
      <w:pPr>
        <w:pStyle w:val="8"/>
        <w:spacing w:line="240" w:lineRule="auto"/>
        <w:jc w:val="both"/>
        <w:rPr>
          <w:rStyle w:val="24"/>
          <w:rFonts w:hint="eastAsia" w:ascii="黑体" w:eastAsia="黑体"/>
          <w:b w:val="0"/>
          <w:bCs w:val="0"/>
          <w:color w:val="auto"/>
          <w:szCs w:val="21"/>
          <w:highlight w:val="none"/>
        </w:rPr>
      </w:pPr>
      <w:r>
        <w:rPr>
          <w:rStyle w:val="24"/>
          <w:rFonts w:hint="eastAsia" w:ascii="黑体" w:eastAsia="黑体"/>
          <w:b w:val="0"/>
          <w:bCs w:val="0"/>
          <w:color w:val="auto"/>
          <w:szCs w:val="21"/>
          <w:highlight w:val="none"/>
        </w:rPr>
        <w:t>七、附件</w:t>
      </w:r>
    </w:p>
    <w:p>
      <w:pPr>
        <w:pStyle w:val="8"/>
        <w:spacing w:line="240" w:lineRule="auto"/>
        <w:jc w:val="both"/>
        <w:rPr>
          <w:rFonts w:hint="eastAsia" w:ascii="仿宋_GB2312" w:hAnsi="黑体" w:eastAsia="仿宋_GB2312" w:cs="黑体"/>
          <w:color w:val="auto"/>
          <w:kern w:val="0"/>
          <w:sz w:val="21"/>
          <w:szCs w:val="21"/>
          <w:highlight w:val="none"/>
          <w:lang w:val="en-US" w:eastAsia="zh-CN"/>
        </w:rPr>
      </w:pPr>
      <w:r>
        <w:rPr>
          <w:rFonts w:hint="eastAsia" w:ascii="仿宋_GB2312" w:hAnsi="黑体" w:eastAsia="仿宋_GB2312" w:cs="黑体"/>
          <w:b w:val="0"/>
          <w:bCs w:val="0"/>
          <w:color w:val="auto"/>
          <w:kern w:val="0"/>
          <w:szCs w:val="21"/>
          <w:highlight w:val="none"/>
          <w:lang w:val="en-US" w:eastAsia="zh-CN"/>
        </w:rPr>
        <w:t>1.</w:t>
      </w:r>
      <w:r>
        <w:rPr>
          <w:rFonts w:hint="eastAsia" w:ascii="仿宋_GB2312" w:hAnsi="黑体" w:eastAsia="仿宋_GB2312" w:cs="黑体"/>
          <w:color w:val="auto"/>
          <w:kern w:val="0"/>
          <w:sz w:val="21"/>
          <w:szCs w:val="21"/>
          <w:highlight w:val="none"/>
          <w:lang w:val="en-US" w:eastAsia="zh-CN"/>
        </w:rPr>
        <w:t>项目择优推荐实施细则</w:t>
      </w:r>
    </w:p>
    <w:p>
      <w:pPr>
        <w:pStyle w:val="8"/>
        <w:spacing w:line="240" w:lineRule="auto"/>
        <w:jc w:val="both"/>
        <w:rPr>
          <w:rFonts w:hint="eastAsia" w:ascii="仿宋_GB2312" w:hAnsi="黑体" w:eastAsia="仿宋_GB2312" w:cs="黑体"/>
          <w:color w:val="auto"/>
          <w:kern w:val="0"/>
          <w:sz w:val="21"/>
          <w:szCs w:val="21"/>
          <w:highlight w:val="none"/>
          <w:lang w:val="en-US" w:eastAsia="zh-CN"/>
        </w:rPr>
      </w:pPr>
      <w:r>
        <w:rPr>
          <w:rFonts w:hint="eastAsia" w:ascii="仿宋_GB2312" w:hAnsi="黑体" w:eastAsia="仿宋_GB2312" w:cs="黑体"/>
          <w:color w:val="auto"/>
          <w:kern w:val="0"/>
          <w:sz w:val="21"/>
          <w:szCs w:val="21"/>
          <w:highlight w:val="none"/>
          <w:lang w:val="en-US" w:eastAsia="zh-CN"/>
        </w:rPr>
        <w:t>2.项目定标实施细则</w:t>
      </w:r>
    </w:p>
    <w:p>
      <w:pPr>
        <w:pStyle w:val="8"/>
        <w:spacing w:line="240" w:lineRule="auto"/>
        <w:jc w:val="both"/>
        <w:rPr>
          <w:rStyle w:val="24"/>
          <w:rFonts w:ascii="黑体" w:eastAsia="黑体"/>
          <w:b w:val="0"/>
          <w:bCs w:val="0"/>
          <w:color w:val="auto"/>
          <w:szCs w:val="21"/>
          <w:highlight w:val="none"/>
        </w:rPr>
      </w:pPr>
    </w:p>
    <w:p>
      <w:pPr>
        <w:pStyle w:val="8"/>
        <w:spacing w:line="240" w:lineRule="auto"/>
        <w:jc w:val="both"/>
        <w:rPr>
          <w:rFonts w:ascii="黑体" w:eastAsia="黑体"/>
          <w:color w:val="auto"/>
          <w:sz w:val="32"/>
          <w:szCs w:val="32"/>
          <w:highlight w:val="none"/>
        </w:rPr>
      </w:pPr>
      <w:r>
        <w:rPr>
          <w:rStyle w:val="24"/>
          <w:rFonts w:hint="eastAsia" w:ascii="黑体" w:eastAsia="黑体"/>
          <w:b w:val="0"/>
          <w:bCs w:val="0"/>
          <w:color w:val="auto"/>
          <w:szCs w:val="21"/>
          <w:highlight w:val="none"/>
        </w:rPr>
        <w:br w:type="page"/>
      </w:r>
      <w:r>
        <w:rPr>
          <w:rFonts w:hint="eastAsia" w:ascii="黑体" w:eastAsia="黑体"/>
          <w:color w:val="auto"/>
          <w:sz w:val="32"/>
          <w:szCs w:val="32"/>
          <w:highlight w:val="none"/>
        </w:rPr>
        <w:t>一、专用条款</w:t>
      </w: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1.项目概况及招标内容</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招标人</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名    称：</w:t>
            </w:r>
            <w:r>
              <w:rPr>
                <w:rFonts w:hint="eastAsia" w:ascii="仿宋_GB2312" w:hAnsi="仿宋" w:eastAsia="仿宋_GB2312"/>
                <w:color w:val="auto"/>
                <w:sz w:val="21"/>
                <w:szCs w:val="21"/>
                <w:highlight w:val="none"/>
              </w:rPr>
              <w:t>[       ]</w:t>
            </w:r>
            <w:r>
              <w:rPr>
                <w:rFonts w:hint="eastAsia" w:ascii="仿宋_GB2312" w:hAnsi="仿宋" w:eastAsia="仿宋_GB2312"/>
                <w:bCs/>
                <w:color w:val="auto"/>
                <w:sz w:val="21"/>
                <w:szCs w:val="21"/>
                <w:highlight w:val="none"/>
              </w:rPr>
              <w:t xml:space="preserve">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通讯地址：</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邮政编码：</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联 系 人：</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联系电话：</w:t>
            </w:r>
            <w:r>
              <w:rPr>
                <w:rFonts w:hint="eastAsia" w:ascii="仿宋_GB2312" w:hAnsi="仿宋" w:eastAsia="仿宋_GB2312"/>
                <w:color w:val="auto"/>
                <w:sz w:val="21"/>
                <w:szCs w:val="21"/>
                <w:highlight w:val="none"/>
              </w:rPr>
              <w:t>[       ][</w:t>
            </w:r>
            <w:r>
              <w:rPr>
                <w:rFonts w:hint="eastAsia" w:ascii="仿宋_GB2312" w:hAnsi="仿宋" w:eastAsia="仿宋_GB2312"/>
                <w:color w:val="auto"/>
                <w:sz w:val="21"/>
                <w:szCs w:val="21"/>
                <w:highlight w:val="none"/>
                <w:lang w:val="en-US" w:eastAsia="zh-CN"/>
              </w:rPr>
              <w:t>移动电话必填</w:t>
            </w:r>
            <w:r>
              <w:rPr>
                <w:rFonts w:hint="eastAsia" w:ascii="仿宋_GB2312" w:hAnsi="仿宋" w:eastAsia="仿宋_GB2312"/>
                <w:color w:val="auto"/>
                <w:sz w:val="21"/>
                <w:szCs w:val="21"/>
                <w:highlight w:val="none"/>
              </w:rPr>
              <w:t>]</w:t>
            </w:r>
            <w:r>
              <w:rPr>
                <w:rFonts w:hint="eastAsia" w:ascii="仿宋_GB2312" w:hAnsi="仿宋" w:eastAsia="仿宋_GB2312"/>
                <w:bCs/>
                <w:color w:val="auto"/>
                <w:sz w:val="21"/>
                <w:szCs w:val="21"/>
                <w:highlight w:val="none"/>
              </w:rPr>
              <w:t xml:space="preserve">     传真：</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电子邮</w:t>
            </w:r>
            <w:r>
              <w:rPr>
                <w:rFonts w:hint="eastAsia" w:ascii="仿宋_GB2312" w:hAnsi="仿宋" w:eastAsia="仿宋_GB2312"/>
                <w:bCs/>
                <w:color w:val="auto"/>
                <w:sz w:val="21"/>
                <w:szCs w:val="21"/>
                <w:highlight w:val="none"/>
                <w:lang w:eastAsia="zh-CN"/>
              </w:rPr>
              <w:t>箱</w:t>
            </w:r>
            <w:r>
              <w:rPr>
                <w:rFonts w:hint="eastAsia" w:ascii="仿宋_GB2312" w:hAnsi="仿宋" w:eastAsia="仿宋_GB2312"/>
                <w:bCs/>
                <w:color w:val="auto"/>
                <w:sz w:val="21"/>
                <w:szCs w:val="21"/>
                <w:highlight w:val="none"/>
              </w:rPr>
              <w:t>：</w:t>
            </w:r>
            <w:r>
              <w:rPr>
                <w:rFonts w:hint="eastAsia" w:ascii="仿宋_GB2312" w:hAnsi="仿宋" w:eastAsia="仿宋_GB2312"/>
                <w:color w:val="auto"/>
                <w:sz w:val="21"/>
                <w:szCs w:val="21"/>
                <w:highlight w:val="none"/>
              </w:rPr>
              <w:t>[       ]</w:t>
            </w:r>
            <w:r>
              <w:rPr>
                <w:rFonts w:hint="eastAsia" w:ascii="仿宋_GB2312" w:hAnsi="仿宋" w:eastAsia="仿宋_GB2312"/>
                <w:bCs/>
                <w:color w:val="auto"/>
                <w:sz w:val="21"/>
                <w:szCs w:val="21"/>
                <w:highlight w:val="none"/>
              </w:rPr>
              <w:t xml:space="preserve">        </w:t>
            </w:r>
            <w:r>
              <w:rPr>
                <w:rFonts w:hint="eastAsia" w:ascii="仿宋_GB2312" w:hAnsi="仿宋" w:eastAsia="仿宋_GB2312"/>
                <w:bCs/>
                <w:color w:val="auto"/>
                <w:sz w:val="21"/>
                <w:szCs w:val="21"/>
                <w:highlight w:val="none"/>
                <w:lang w:val="en-US" w:eastAsia="zh-CN"/>
              </w:rPr>
              <w:t xml:space="preserve">           </w:t>
            </w:r>
            <w:r>
              <w:rPr>
                <w:rFonts w:hint="eastAsia" w:ascii="仿宋_GB2312" w:hAnsi="仿宋" w:eastAsia="仿宋_GB2312"/>
                <w:bCs/>
                <w:color w:val="auto"/>
                <w:sz w:val="21"/>
                <w:szCs w:val="21"/>
                <w:highlight w:val="none"/>
              </w:rPr>
              <w:t>网址：</w:t>
            </w:r>
            <w:r>
              <w:rPr>
                <w:rFonts w:hint="eastAsia" w:ascii="仿宋_GB2312" w:hAnsi="仿宋" w:eastAsia="仿宋_GB2312"/>
                <w:color w:val="auto"/>
                <w:sz w:val="21"/>
                <w:szCs w:val="21"/>
                <w:highlight w:val="none"/>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招标代理机构</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名    称：</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通讯地址：</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邮政编码：</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联 系 人：</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联系电话：</w:t>
            </w:r>
            <w:r>
              <w:rPr>
                <w:rFonts w:hint="eastAsia" w:ascii="仿宋_GB2312" w:hAnsi="仿宋" w:eastAsia="仿宋_GB2312"/>
                <w:color w:val="auto"/>
                <w:sz w:val="21"/>
                <w:szCs w:val="21"/>
                <w:highlight w:val="none"/>
              </w:rPr>
              <w:t>[       ][</w:t>
            </w:r>
            <w:r>
              <w:rPr>
                <w:rFonts w:hint="eastAsia" w:ascii="仿宋_GB2312" w:hAnsi="仿宋" w:eastAsia="仿宋_GB2312"/>
                <w:color w:val="auto"/>
                <w:sz w:val="21"/>
                <w:szCs w:val="21"/>
                <w:highlight w:val="none"/>
                <w:lang w:val="en-US" w:eastAsia="zh-CN"/>
              </w:rPr>
              <w:t>移动电话必填</w:t>
            </w:r>
            <w:r>
              <w:rPr>
                <w:rFonts w:hint="eastAsia" w:ascii="仿宋_GB2312" w:hAnsi="仿宋" w:eastAsia="仿宋_GB2312"/>
                <w:color w:val="auto"/>
                <w:sz w:val="21"/>
                <w:szCs w:val="21"/>
                <w:highlight w:val="none"/>
              </w:rPr>
              <w:t>]</w:t>
            </w:r>
            <w:r>
              <w:rPr>
                <w:rFonts w:hint="eastAsia" w:ascii="仿宋_GB2312" w:hAnsi="仿宋" w:eastAsia="仿宋_GB2312"/>
                <w:bCs/>
                <w:color w:val="auto"/>
                <w:sz w:val="21"/>
                <w:szCs w:val="21"/>
                <w:highlight w:val="none"/>
              </w:rPr>
              <w:t xml:space="preserve">     传真：</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电子邮</w:t>
            </w:r>
            <w:r>
              <w:rPr>
                <w:rFonts w:hint="eastAsia" w:ascii="仿宋_GB2312" w:hAnsi="仿宋" w:eastAsia="仿宋_GB2312"/>
                <w:bCs/>
                <w:color w:val="auto"/>
                <w:sz w:val="21"/>
                <w:szCs w:val="21"/>
                <w:highlight w:val="none"/>
                <w:lang w:eastAsia="zh-CN"/>
              </w:rPr>
              <w:t>箱</w:t>
            </w:r>
            <w:r>
              <w:rPr>
                <w:rFonts w:hint="eastAsia" w:ascii="仿宋_GB2312" w:hAnsi="仿宋" w:eastAsia="仿宋_GB2312"/>
                <w:bCs/>
                <w:color w:val="auto"/>
                <w:sz w:val="21"/>
                <w:szCs w:val="21"/>
                <w:highlight w:val="none"/>
              </w:rPr>
              <w:t>：</w:t>
            </w:r>
            <w:r>
              <w:rPr>
                <w:rFonts w:hint="eastAsia" w:ascii="仿宋_GB2312" w:hAnsi="仿宋" w:eastAsia="仿宋_GB2312"/>
                <w:color w:val="auto"/>
                <w:sz w:val="21"/>
                <w:szCs w:val="21"/>
                <w:highlight w:val="none"/>
              </w:rPr>
              <w:t>[       ]</w:t>
            </w:r>
            <w:r>
              <w:rPr>
                <w:rFonts w:hint="eastAsia" w:ascii="仿宋_GB2312" w:hAnsi="仿宋" w:eastAsia="仿宋_GB2312"/>
                <w:bCs/>
                <w:color w:val="auto"/>
                <w:sz w:val="21"/>
                <w:szCs w:val="21"/>
                <w:highlight w:val="none"/>
              </w:rPr>
              <w:t xml:space="preserve">        </w:t>
            </w:r>
            <w:r>
              <w:rPr>
                <w:rFonts w:hint="eastAsia" w:ascii="仿宋_GB2312" w:hAnsi="仿宋" w:eastAsia="仿宋_GB2312"/>
                <w:bCs/>
                <w:color w:val="auto"/>
                <w:sz w:val="21"/>
                <w:szCs w:val="21"/>
                <w:highlight w:val="none"/>
                <w:lang w:val="en-US" w:eastAsia="zh-CN"/>
              </w:rPr>
              <w:t xml:space="preserve">           </w:t>
            </w:r>
            <w:r>
              <w:rPr>
                <w:rFonts w:hint="eastAsia" w:ascii="仿宋_GB2312" w:hAnsi="仿宋" w:eastAsia="仿宋_GB2312"/>
                <w:bCs/>
                <w:color w:val="auto"/>
                <w:sz w:val="21"/>
                <w:szCs w:val="21"/>
                <w:highlight w:val="none"/>
              </w:rPr>
              <w:t>网址：</w:t>
            </w:r>
            <w:r>
              <w:rPr>
                <w:rFonts w:hint="eastAsia" w:ascii="仿宋_GB2312" w:hAnsi="仿宋" w:eastAsia="仿宋_GB2312"/>
                <w:color w:val="auto"/>
                <w:sz w:val="21"/>
                <w:szCs w:val="21"/>
                <w:highlight w:val="none"/>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1.3</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项目名称</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1.4</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项目地址</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1.5</w:t>
            </w:r>
          </w:p>
        </w:tc>
        <w:tc>
          <w:tcPr>
            <w:tcW w:w="1498"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项目类别</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s="Times New Roman"/>
                <w:bCs/>
                <w:color w:val="auto"/>
                <w:sz w:val="21"/>
                <w:szCs w:val="21"/>
                <w:highlight w:val="none"/>
              </w:rPr>
              <w:t>□</w:t>
            </w:r>
            <w:r>
              <w:rPr>
                <w:rFonts w:hint="eastAsia" w:ascii="仿宋_GB2312" w:hAnsi="仿宋" w:eastAsia="仿宋_GB2312" w:cs="Times New Roman"/>
                <w:bCs/>
                <w:color w:val="auto"/>
                <w:kern w:val="0"/>
                <w:sz w:val="21"/>
                <w:szCs w:val="21"/>
                <w:highlight w:val="none"/>
                <w:lang w:val="en-US" w:eastAsia="zh-CN" w:bidi="ar"/>
              </w:rPr>
              <w:t>房屋建筑</w:t>
            </w:r>
            <w:r>
              <w:rPr>
                <w:rFonts w:hint="eastAsia" w:ascii="仿宋_GB2312" w:hAnsi="仿宋" w:eastAsia="仿宋_GB2312" w:cs="Times New Roman"/>
                <w:bCs/>
                <w:color w:val="auto"/>
                <w:sz w:val="21"/>
                <w:szCs w:val="21"/>
                <w:highlight w:val="none"/>
              </w:rPr>
              <w:t>/□市政/□公路/□铁路/□民航/□水运</w:t>
            </w:r>
            <w:r>
              <w:rPr>
                <w:rFonts w:hint="eastAsia" w:ascii="仿宋_GB2312" w:hAnsi="仿宋" w:eastAsia="仿宋_GB2312" w:cs="Times New Roman"/>
                <w:bCs/>
                <w:color w:val="auto"/>
                <w:sz w:val="21"/>
                <w:szCs w:val="21"/>
                <w:highlight w:val="none"/>
                <w:lang w:eastAsia="zh-CN"/>
              </w:rPr>
              <w:t>（含</w:t>
            </w:r>
            <w:r>
              <w:rPr>
                <w:rFonts w:hint="eastAsia" w:ascii="仿宋_GB2312" w:hAnsi="仿宋" w:eastAsia="仿宋_GB2312" w:cs="Times New Roman"/>
                <w:bCs/>
                <w:color w:val="auto"/>
                <w:sz w:val="21"/>
                <w:szCs w:val="21"/>
                <w:highlight w:val="none"/>
              </w:rPr>
              <w:t>港口</w:t>
            </w:r>
            <w:r>
              <w:rPr>
                <w:rFonts w:hint="eastAsia" w:ascii="仿宋_GB2312" w:hAnsi="仿宋" w:eastAsia="仿宋_GB2312" w:cs="Times New Roman"/>
                <w:bCs/>
                <w:color w:val="auto"/>
                <w:sz w:val="21"/>
                <w:szCs w:val="21"/>
                <w:highlight w:val="none"/>
                <w:lang w:eastAsia="zh-CN"/>
              </w:rPr>
              <w:t>）</w:t>
            </w:r>
            <w:r>
              <w:rPr>
                <w:rFonts w:hint="eastAsia" w:ascii="仿宋_GB2312" w:hAnsi="仿宋" w:eastAsia="仿宋_GB2312" w:cs="Times New Roman"/>
                <w:bCs/>
                <w:color w:val="auto"/>
                <w:sz w:val="21"/>
                <w:szCs w:val="21"/>
                <w:highlight w:val="none"/>
              </w:rPr>
              <w:t>/□水利/□能源/□邮电通信/□桥梁/□城市轨道/□矿产冶金/</w:t>
            </w:r>
            <w:r>
              <w:rPr>
                <w:rFonts w:hint="eastAsia" w:ascii="仿宋_GB2312" w:hAnsi="仿宋" w:eastAsia="仿宋_GB2312" w:cs="Times New Roman"/>
                <w:bCs/>
                <w:color w:val="auto"/>
                <w:kern w:val="0"/>
                <w:sz w:val="21"/>
                <w:szCs w:val="21"/>
                <w:highlight w:val="none"/>
                <w:lang w:val="en-US" w:eastAsia="zh-CN" w:bidi="ar"/>
              </w:rPr>
              <w:t>□信息网络/</w:t>
            </w:r>
            <w:r>
              <w:rPr>
                <w:rFonts w:hint="eastAsia" w:ascii="仿宋_GB2312" w:hAnsi="仿宋" w:eastAsia="仿宋_GB2312" w:cs="Times New Roman"/>
                <w:bCs/>
                <w:color w:val="auto"/>
                <w:sz w:val="21"/>
                <w:szCs w:val="21"/>
                <w:highlight w:val="none"/>
              </w:rPr>
              <w:t>□工业制造</w:t>
            </w:r>
            <w:r>
              <w:rPr>
                <w:rFonts w:hint="eastAsia" w:ascii="仿宋_GB2312" w:hAnsi="仿宋" w:eastAsia="仿宋_GB2312"/>
                <w:bCs/>
                <w:color w:val="auto"/>
                <w:sz w:val="21"/>
                <w:szCs w:val="21"/>
                <w:highlight w:val="none"/>
              </w:rPr>
              <w:t>□</w:t>
            </w:r>
            <w:r>
              <w:rPr>
                <w:rFonts w:hint="eastAsia" w:ascii="仿宋_GB2312" w:hAnsi="仿宋" w:eastAsia="仿宋_GB2312" w:cs="Times New Roman"/>
                <w:bCs/>
                <w:color w:val="auto"/>
                <w:sz w:val="21"/>
                <w:szCs w:val="21"/>
                <w:highlight w:val="none"/>
              </w:rPr>
              <w:t>其他</w:t>
            </w:r>
            <w:r>
              <w:rPr>
                <w:rFonts w:hint="eastAsia" w:ascii="仿宋_GB2312" w:hAnsi="仿宋" w:eastAsia="仿宋_GB2312" w:cs="Times New Roman"/>
                <w:bCs/>
                <w:color w:val="auto"/>
                <w:sz w:val="21"/>
                <w:szCs w:val="21"/>
                <w:highlight w:val="none"/>
                <w:lang w:eastAsia="zh-CN"/>
              </w:rPr>
              <w:t>工程</w:t>
            </w:r>
            <w:r>
              <w:rPr>
                <w:rFonts w:hint="eastAsia" w:ascii="仿宋_GB2312" w:hAnsi="仿宋" w:eastAsia="仿宋_GB2312" w:cs="Times New Roman"/>
                <w:bCs/>
                <w:color w:val="auto"/>
                <w:sz w:val="21"/>
                <w:szCs w:val="21"/>
                <w:highlight w:val="none"/>
              </w:rPr>
              <w:t>[       ]</w:t>
            </w:r>
            <w:r>
              <w:rPr>
                <w:rFonts w:hint="eastAsia" w:ascii="仿宋_GB2312" w:hAnsi="仿宋" w:eastAsia="仿宋_GB2312"/>
                <w:color w:val="auto"/>
                <w:sz w:val="21"/>
                <w:szCs w:val="21"/>
                <w:highlight w:val="none"/>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3031"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1.6</w:t>
            </w:r>
          </w:p>
        </w:tc>
        <w:tc>
          <w:tcPr>
            <w:tcW w:w="1498" w:type="dxa"/>
            <w:tcBorders>
              <w:top w:val="single" w:color="auto" w:sz="4" w:space="0"/>
              <w:left w:val="single" w:color="auto" w:sz="6" w:space="0"/>
              <w:bottom w:val="single" w:color="auto" w:sz="4"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招标内容</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明确表述</w:t>
            </w:r>
            <w:r>
              <w:rPr>
                <w:rFonts w:hint="eastAsia" w:ascii="仿宋_GB2312" w:hAnsi="仿宋" w:eastAsia="仿宋_GB2312"/>
                <w:color w:val="auto"/>
                <w:sz w:val="21"/>
                <w:szCs w:val="21"/>
                <w:highlight w:val="none"/>
              </w:rPr>
              <w:t>与投标资格</w:t>
            </w:r>
            <w:r>
              <w:rPr>
                <w:rFonts w:hint="eastAsia" w:ascii="仿宋_GB2312" w:hAnsi="仿宋" w:eastAsia="仿宋_GB2312"/>
                <w:color w:val="auto"/>
                <w:sz w:val="21"/>
                <w:szCs w:val="21"/>
                <w:highlight w:val="none"/>
                <w:lang w:val="en-US" w:eastAsia="zh-CN"/>
              </w:rPr>
              <w:t>设置</w:t>
            </w:r>
            <w:r>
              <w:rPr>
                <w:rFonts w:hint="eastAsia" w:ascii="仿宋_GB2312" w:hAnsi="仿宋" w:eastAsia="仿宋_GB2312"/>
                <w:color w:val="auto"/>
                <w:sz w:val="21"/>
                <w:szCs w:val="21"/>
                <w:highlight w:val="none"/>
              </w:rPr>
              <w:t>相关的</w:t>
            </w:r>
            <w:r>
              <w:rPr>
                <w:rFonts w:hint="eastAsia" w:ascii="仿宋_GB2312" w:hAnsi="仿宋" w:eastAsia="仿宋_GB2312"/>
                <w:color w:val="auto"/>
                <w:sz w:val="21"/>
                <w:szCs w:val="21"/>
                <w:highlight w:val="none"/>
                <w:lang w:val="en-US" w:eastAsia="zh-CN"/>
              </w:rPr>
              <w:t>内容</w:t>
            </w:r>
            <w:r>
              <w:rPr>
                <w:rFonts w:hint="eastAsia" w:ascii="仿宋_GB2312" w:hAnsi="仿宋" w:eastAsia="仿宋_GB2312"/>
                <w:color w:val="auto"/>
                <w:sz w:val="21"/>
                <w:szCs w:val="21"/>
                <w:highlight w:val="none"/>
              </w:rPr>
              <w:t>及经济</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技术指标</w:t>
            </w:r>
            <w:r>
              <w:rPr>
                <w:rFonts w:hint="eastAsia" w:ascii="仿宋_GB2312" w:hAnsi="仿宋" w:eastAsia="仿宋_GB2312"/>
                <w:color w:val="auto"/>
                <w:sz w:val="21"/>
                <w:szCs w:val="21"/>
                <w:highlight w:val="none"/>
                <w:lang w:val="en-US" w:eastAsia="zh-CN"/>
              </w:rPr>
              <w:t>等</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hint="eastAsia" w:ascii="仿宋_GB2312" w:hAnsi="仿宋" w:eastAsia="仿宋_GB2312"/>
                <w:color w:val="auto"/>
                <w:sz w:val="21"/>
                <w:szCs w:val="21"/>
                <w:highlight w:val="none"/>
              </w:rPr>
            </w:pPr>
          </w:p>
          <w:p>
            <w:pPr>
              <w:pStyle w:val="41"/>
              <w:spacing w:before="0" w:beforeAutospacing="0" w:after="0" w:afterAutospacing="0"/>
              <w:jc w:val="both"/>
              <w:rPr>
                <w:rFonts w:hint="eastAsia" w:ascii="仿宋_GB2312" w:hAnsi="仿宋" w:eastAsia="仿宋_GB2312"/>
                <w:color w:val="auto"/>
                <w:sz w:val="21"/>
                <w:szCs w:val="21"/>
                <w:highlight w:val="none"/>
              </w:rPr>
            </w:pPr>
          </w:p>
          <w:p>
            <w:pPr>
              <w:pStyle w:val="41"/>
              <w:spacing w:before="0" w:beforeAutospacing="0" w:after="0" w:afterAutospacing="0"/>
              <w:jc w:val="both"/>
              <w:rPr>
                <w:rFonts w:hint="eastAsia" w:ascii="仿宋_GB2312" w:hAnsi="仿宋" w:eastAsia="仿宋_GB2312"/>
                <w:color w:val="auto"/>
                <w:sz w:val="21"/>
                <w:szCs w:val="21"/>
                <w:highlight w:val="none"/>
              </w:rPr>
            </w:pPr>
          </w:p>
          <w:p>
            <w:pPr>
              <w:pStyle w:val="41"/>
              <w:spacing w:before="0" w:beforeAutospacing="0" w:after="0" w:afterAutospacing="0"/>
              <w:jc w:val="both"/>
              <w:rPr>
                <w:rFonts w:hint="eastAsia" w:ascii="仿宋_GB2312" w:hAnsi="仿宋" w:eastAsia="仿宋_GB2312"/>
                <w:color w:val="auto"/>
                <w:sz w:val="21"/>
                <w:szCs w:val="21"/>
                <w:highlight w:val="none"/>
              </w:rPr>
            </w:pPr>
          </w:p>
          <w:p>
            <w:pPr>
              <w:pStyle w:val="41"/>
              <w:spacing w:before="0" w:beforeAutospacing="0" w:after="0" w:afterAutospacing="0"/>
              <w:jc w:val="both"/>
              <w:rPr>
                <w:rFonts w:hint="eastAsia" w:ascii="仿宋_GB2312" w:hAnsi="仿宋" w:eastAsia="仿宋_GB2312"/>
                <w:color w:val="auto"/>
                <w:sz w:val="21"/>
                <w:szCs w:val="21"/>
                <w:highlight w:val="none"/>
              </w:rPr>
            </w:pP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s="Times New Roman"/>
                <w:bCs/>
                <w:color w:val="auto"/>
                <w:kern w:val="0"/>
                <w:sz w:val="21"/>
                <w:szCs w:val="21"/>
                <w:highlight w:val="none"/>
                <w:lang w:val="en-US" w:eastAsia="zh-CN" w:bidi="ar"/>
              </w:rPr>
              <w:t>其他事项：本项目是否属于</w:t>
            </w:r>
            <w:r>
              <w:rPr>
                <w:rFonts w:hint="eastAsia" w:ascii="仿宋_GB2312" w:hAnsi="仿宋" w:eastAsia="仿宋_GB2312" w:cs="Times New Roman"/>
                <w:bCs/>
                <w:i w:val="0"/>
                <w:caps w:val="0"/>
                <w:color w:val="auto"/>
                <w:spacing w:val="0"/>
                <w:sz w:val="21"/>
                <w:szCs w:val="21"/>
                <w:highlight w:val="none"/>
                <w:shd w:val="clear"/>
                <w:lang w:bidi="ar"/>
              </w:rPr>
              <w:t>符合国家标准规定的大型建设工程</w:t>
            </w:r>
            <w:r>
              <w:rPr>
                <w:rFonts w:hint="eastAsia" w:ascii="仿宋_GB2312" w:hAnsi="仿宋" w:eastAsia="仿宋_GB2312" w:cs="Times New Roman"/>
                <w:bCs/>
                <w:i w:val="0"/>
                <w:caps w:val="0"/>
                <w:color w:val="auto"/>
                <w:spacing w:val="0"/>
                <w:sz w:val="21"/>
                <w:szCs w:val="21"/>
                <w:highlight w:val="none"/>
                <w:shd w:val="clear"/>
                <w:lang w:eastAsia="zh-CN" w:bidi="ar"/>
              </w:rPr>
              <w:t>：</w:t>
            </w:r>
            <w:r>
              <w:rPr>
                <w:rFonts w:hint="eastAsia" w:ascii="仿宋_GB2312" w:hAnsi="仿宋" w:eastAsia="仿宋_GB2312" w:cs="Times New Roman"/>
                <w:bCs/>
                <w:color w:val="auto"/>
                <w:kern w:val="0"/>
                <w:sz w:val="21"/>
                <w:szCs w:val="21"/>
                <w:highlight w:val="none"/>
                <w:lang w:val="en-US" w:eastAsia="zh-CN" w:bidi="ar"/>
              </w:rPr>
              <w:t>□是/□否</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78" w:hRule="atLeast"/>
          <w:jc w:val="center"/>
        </w:trPr>
        <w:tc>
          <w:tcPr>
            <w:tcW w:w="763" w:type="dxa"/>
            <w:tcBorders>
              <w:top w:val="single" w:color="auto" w:sz="4"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1.7</w:t>
            </w:r>
          </w:p>
        </w:tc>
        <w:tc>
          <w:tcPr>
            <w:tcW w:w="1498" w:type="dxa"/>
            <w:tcBorders>
              <w:top w:val="single" w:color="auto" w:sz="4"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招标金额</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color w:val="auto"/>
                <w:sz w:val="21"/>
                <w:szCs w:val="21"/>
                <w:highlight w:val="none"/>
              </w:rPr>
              <w:t>[       ]元。</w:t>
            </w:r>
            <w:r>
              <w:rPr>
                <w:rFonts w:hint="eastAsia" w:ascii="仿宋_GB2312" w:hAnsi="仿宋" w:eastAsia="仿宋_GB2312"/>
                <w:color w:val="auto"/>
                <w:sz w:val="21"/>
                <w:szCs w:val="21"/>
                <w:highlight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1.8</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使用财政性</w:t>
            </w:r>
          </w:p>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资金</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bCs/>
                <w:color w:val="auto"/>
                <w:sz w:val="21"/>
                <w:szCs w:val="21"/>
                <w:highlight w:val="none"/>
              </w:rPr>
              <w:t>□全部使用财政性资金，本项目使用了</w:t>
            </w:r>
            <w:r>
              <w:rPr>
                <w:rFonts w:hint="eastAsia" w:ascii="仿宋_GB2312" w:hAnsi="仿宋" w:eastAsia="仿宋_GB2312"/>
                <w:color w:val="auto"/>
                <w:sz w:val="21"/>
                <w:szCs w:val="21"/>
                <w:highlight w:val="none"/>
              </w:rPr>
              <w:t>[       ]级财政性资金。</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bCs/>
                <w:color w:val="auto"/>
                <w:sz w:val="21"/>
                <w:szCs w:val="21"/>
                <w:highlight w:val="none"/>
              </w:rPr>
              <w:t>□部分使用财政性资金，本项目使用了</w:t>
            </w:r>
            <w:r>
              <w:rPr>
                <w:rFonts w:hint="eastAsia" w:ascii="仿宋_GB2312" w:hAnsi="仿宋" w:eastAsia="仿宋_GB2312"/>
                <w:color w:val="auto"/>
                <w:sz w:val="21"/>
                <w:szCs w:val="21"/>
                <w:highlight w:val="none"/>
              </w:rPr>
              <w:t>[       ]级财政性资金，占总投资的[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□未使用财政性资金。</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536"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1.9</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资金到位情况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□全部到位/□50%以上到位/□启动资金到位。</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1.10</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委托造价咨询范围及内容</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w:t>
            </w:r>
            <w:r>
              <w:rPr>
                <w:rFonts w:hint="eastAsia" w:ascii="仿宋_GB2312" w:hAnsi="仿宋" w:eastAsia="仿宋_GB2312"/>
                <w:color w:val="auto"/>
                <w:sz w:val="21"/>
                <w:szCs w:val="21"/>
                <w:highlight w:val="none"/>
              </w:rPr>
              <w:t>[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□其它事项：</w:t>
            </w:r>
            <w:r>
              <w:rPr>
                <w:rFonts w:hint="eastAsia" w:ascii="仿宋_GB2312" w:hAnsi="仿宋" w:eastAsia="仿宋_GB2312"/>
                <w:color w:val="auto"/>
                <w:sz w:val="21"/>
                <w:szCs w:val="21"/>
                <w:highlight w:val="none"/>
              </w:rPr>
              <w:t>[       ]</w:t>
            </w:r>
            <w:r>
              <w:rPr>
                <w:rFonts w:hint="eastAsia" w:ascii="仿宋_GB2312" w:hAnsi="仿宋" w:eastAsia="仿宋_GB2312"/>
                <w:bCs/>
                <w:color w:val="auto"/>
                <w:sz w:val="21"/>
                <w:szCs w:val="21"/>
                <w:highlight w:val="none"/>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004"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可提供查阅的相关资料</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□项目建议书。</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□可行性研究报告及批复。</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□规划设计要求。</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□地形图。</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□建设用地红（蓝）线图。</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□项目位置示意图。</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□地质资料。</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□水文资料。</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□勘察文件。</w:t>
            </w:r>
          </w:p>
          <w:p>
            <w:pPr>
              <w:pStyle w:val="41"/>
              <w:spacing w:before="0" w:beforeAutospacing="0" w:after="0" w:afterAutospacing="0"/>
              <w:jc w:val="both"/>
              <w:rPr>
                <w:rFonts w:hint="eastAsia"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lang w:val="en-US" w:eastAsia="zh-CN"/>
              </w:rPr>
              <w:t>□其他文件：[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□其它事项：[投标人自行搜集所需资料并自行承担风险，招标人予以协助，所需费用由投标人在报价时自行考虑，投标人漏报或者不报视为已包含在投标价中，结算时，招标人不予补偿。</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649"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标段划分情况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□本项目共分[  ]标段，投标单位□可以/□必须同时投标多个标段，但最多只能中一个标段。各标段定标顺序为[    ]。投了多个标段的投标单位，如果已中一个标段的，不再参与其它标段定标。每一个标段定标完成后，如有其余标段剩余合格投标人不足3个的，按本章第1</w:t>
            </w:r>
            <w:r>
              <w:rPr>
                <w:rFonts w:hint="eastAsia" w:ascii="仿宋_GB2312" w:hAnsi="仿宋" w:eastAsia="仿宋_GB2312"/>
                <w:color w:val="auto"/>
                <w:sz w:val="21"/>
                <w:szCs w:val="21"/>
                <w:highlight w:val="none"/>
                <w:lang w:val="en-US" w:eastAsia="zh-CN"/>
              </w:rPr>
              <w:t>8</w:t>
            </w:r>
            <w:r>
              <w:rPr>
                <w:rFonts w:hint="eastAsia" w:ascii="仿宋_GB2312" w:hAnsi="仿宋" w:eastAsia="仿宋_GB2312"/>
                <w:color w:val="auto"/>
                <w:sz w:val="21"/>
                <w:szCs w:val="21"/>
                <w:highlight w:val="none"/>
              </w:rPr>
              <w:t>.1项规定执行。</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□本项目共分[  ]标段，投标单位□可以/□必须同时投标多个标段，可以同时中多个标段。各标段定标顺序为[    ]。每一个标段定标完成后，如有其余标段剩余合格投标人不足3个的，按本章第1</w:t>
            </w:r>
            <w:r>
              <w:rPr>
                <w:rFonts w:hint="eastAsia" w:ascii="仿宋_GB2312" w:hAnsi="仿宋" w:eastAsia="仿宋_GB2312"/>
                <w:color w:val="auto"/>
                <w:sz w:val="21"/>
                <w:szCs w:val="21"/>
                <w:highlight w:val="none"/>
                <w:lang w:val="en-US" w:eastAsia="zh-CN"/>
              </w:rPr>
              <w:t>8</w:t>
            </w:r>
            <w:r>
              <w:rPr>
                <w:rFonts w:hint="eastAsia" w:ascii="仿宋_GB2312" w:hAnsi="仿宋" w:eastAsia="仿宋_GB2312"/>
                <w:color w:val="auto"/>
                <w:sz w:val="21"/>
                <w:szCs w:val="21"/>
                <w:highlight w:val="none"/>
              </w:rPr>
              <w:t>.1项规定执行。</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84"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1.13</w:t>
            </w:r>
          </w:p>
        </w:tc>
        <w:tc>
          <w:tcPr>
            <w:tcW w:w="1498"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招标次数</w:t>
            </w:r>
          </w:p>
        </w:tc>
        <w:tc>
          <w:tcPr>
            <w:tcW w:w="6065"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□本项目为第[       ]次招标。</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2.招标方式和招标组织形式</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jc w:val="both"/>
              <w:rPr>
                <w:rFonts w:ascii="黑体" w:eastAsia="黑体"/>
                <w:bCs/>
                <w:color w:val="auto"/>
                <w:sz w:val="21"/>
                <w:szCs w:val="21"/>
                <w:highlight w:val="none"/>
              </w:rPr>
            </w:pPr>
            <w:r>
              <w:rPr>
                <w:rFonts w:hint="eastAsia" w:ascii="黑体" w:eastAsia="黑体"/>
                <w:bCs/>
                <w:color w:val="auto"/>
                <w:sz w:val="21"/>
                <w:szCs w:val="21"/>
                <w:highlight w:val="none"/>
              </w:rPr>
              <w:t>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招标方式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w:t>
            </w:r>
            <w:r>
              <w:rPr>
                <w:rFonts w:hint="eastAsia" w:ascii="仿宋_GB2312" w:hAnsi="仿宋" w:eastAsia="仿宋_GB2312"/>
                <w:color w:val="auto"/>
                <w:sz w:val="21"/>
                <w:szCs w:val="21"/>
                <w:highlight w:val="none"/>
              </w:rPr>
              <w:t>公开招标。</w:t>
            </w:r>
          </w:p>
          <w:p>
            <w:pPr>
              <w:pStyle w:val="41"/>
              <w:spacing w:before="0" w:beforeAutospacing="0" w:after="0" w:afterAutospacing="0"/>
              <w:jc w:val="both"/>
              <w:rPr>
                <w:rFonts w:ascii="仿宋" w:hAnsi="仿宋" w:eastAsia="仿宋"/>
                <w:bCs/>
                <w:color w:val="auto"/>
                <w:sz w:val="21"/>
                <w:szCs w:val="21"/>
                <w:highlight w:val="none"/>
              </w:rPr>
            </w:pPr>
            <w:r>
              <w:rPr>
                <w:rFonts w:hint="eastAsia" w:ascii="仿宋_GB2312" w:hAnsi="仿宋" w:eastAsia="仿宋_GB2312"/>
                <w:bCs/>
                <w:color w:val="auto"/>
                <w:sz w:val="21"/>
                <w:szCs w:val="21"/>
                <w:highlight w:val="none"/>
              </w:rPr>
              <w:t>□邀请招标。</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jc w:val="both"/>
              <w:rPr>
                <w:rFonts w:hint="eastAsia" w:ascii="黑体" w:eastAsia="黑体"/>
                <w:bCs/>
                <w:color w:val="auto"/>
                <w:sz w:val="21"/>
                <w:szCs w:val="21"/>
                <w:highlight w:val="none"/>
                <w:lang w:eastAsia="zh-CN"/>
              </w:rPr>
            </w:pPr>
            <w:r>
              <w:rPr>
                <w:rFonts w:hint="eastAsia" w:ascii="黑体" w:eastAsia="黑体"/>
                <w:bCs/>
                <w:color w:val="auto"/>
                <w:sz w:val="21"/>
                <w:szCs w:val="21"/>
                <w:highlight w:val="none"/>
              </w:rPr>
              <w:t>2.</w:t>
            </w:r>
            <w:r>
              <w:rPr>
                <w:rFonts w:hint="eastAsia" w:ascii="黑体" w:eastAsia="黑体"/>
                <w:bCs/>
                <w:color w:val="auto"/>
                <w:sz w:val="21"/>
                <w:szCs w:val="21"/>
                <w:highlight w:val="none"/>
                <w:lang w:val="en-US" w:eastAsia="zh-CN"/>
              </w:rPr>
              <w:t>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招标组织形式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w:t>
            </w:r>
            <w:r>
              <w:rPr>
                <w:rFonts w:hint="eastAsia" w:ascii="仿宋_GB2312" w:hAnsi="仿宋" w:eastAsia="仿宋_GB2312"/>
                <w:color w:val="auto"/>
                <w:sz w:val="21"/>
                <w:szCs w:val="21"/>
                <w:highlight w:val="none"/>
              </w:rPr>
              <w:t>委托招标。</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□自行招标。</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3.最高投标限价</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bCs/>
                <w:color w:val="auto"/>
                <w:sz w:val="21"/>
                <w:szCs w:val="21"/>
                <w:highlight w:val="none"/>
              </w:rPr>
            </w:pPr>
            <w:r>
              <w:rPr>
                <w:rFonts w:hint="eastAsia" w:ascii="黑体" w:eastAsia="黑体"/>
                <w:bCs/>
                <w:color w:val="auto"/>
                <w:sz w:val="21"/>
                <w:szCs w:val="21"/>
                <w:highlight w:val="none"/>
              </w:rPr>
              <w:t>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最高投标限价</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       ]元</w:t>
            </w:r>
            <w:r>
              <w:rPr>
                <w:rFonts w:hint="eastAsia" w:ascii="仿宋_GB2312" w:hAnsi="仿宋" w:eastAsia="仿宋_GB2312"/>
                <w:color w:val="auto"/>
                <w:sz w:val="21"/>
                <w:szCs w:val="21"/>
                <w:highlight w:val="none"/>
                <w:lang w:eastAsia="zh-CN"/>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□费率报价[       ]%。</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4.投标保证金</w:t>
      </w:r>
    </w:p>
    <w:tbl>
      <w:tblPr>
        <w:tblStyle w:val="20"/>
        <w:tblW w:w="8321"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1"/>
        <w:gridCol w:w="1498"/>
        <w:gridCol w:w="606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1"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投标保证金</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金额</w:t>
            </w:r>
          </w:p>
        </w:tc>
        <w:tc>
          <w:tcPr>
            <w:tcW w:w="606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]元。</w:t>
            </w:r>
          </w:p>
          <w:p>
            <w:pPr>
              <w:pStyle w:val="41"/>
              <w:spacing w:before="0" w:beforeAutospacing="0" w:after="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无需投标保证金。</w:t>
            </w:r>
          </w:p>
          <w:p>
            <w:pPr>
              <w:pStyle w:val="41"/>
              <w:spacing w:before="0" w:beforeAutospacing="0" w:after="0" w:afterAutospacing="0"/>
              <w:jc w:val="both"/>
              <w:rPr>
                <w:rFonts w:hint="eastAsia" w:ascii="仿宋_GB2312" w:hAnsi="仿宋" w:eastAsia="仿宋_GB2312" w:cs="Times New Roman"/>
                <w:i w:val="0"/>
                <w:caps w:val="0"/>
                <w:spacing w:val="0"/>
                <w:kern w:val="2"/>
                <w:sz w:val="21"/>
                <w:szCs w:val="21"/>
                <w:shd w:val="clear" w:color="auto" w:fill="auto"/>
                <w:lang w:val="en-US" w:eastAsia="zh-CN" w:bidi="ar"/>
              </w:rPr>
            </w:pPr>
            <w:r>
              <w:rPr>
                <w:rFonts w:hint="eastAsia" w:ascii="仿宋_GB2312" w:hAnsi="仿宋" w:eastAsia="仿宋_GB2312"/>
                <w:sz w:val="21"/>
                <w:szCs w:val="21"/>
                <w:lang w:eastAsia="zh-CN"/>
              </w:rPr>
              <w:t>□</w:t>
            </w:r>
            <w:r>
              <w:rPr>
                <w:rFonts w:hint="eastAsia" w:ascii="仿宋_GB2312" w:hAnsi="仿宋" w:eastAsia="仿宋_GB2312" w:cs="Times New Roman"/>
                <w:i w:val="0"/>
                <w:caps w:val="0"/>
                <w:spacing w:val="0"/>
                <w:kern w:val="2"/>
                <w:sz w:val="21"/>
                <w:szCs w:val="21"/>
                <w:shd w:val="clear" w:color="auto" w:fill="auto"/>
                <w:lang w:val="en-US" w:eastAsia="zh-CN" w:bidi="ar"/>
              </w:rPr>
              <w:t>信用良好企业、中小微企业免收或减半缴纳投标保证金（</w:t>
            </w:r>
            <w:r>
              <w:rPr>
                <w:rFonts w:hint="eastAsia" w:ascii="仿宋_GB2312" w:hAnsi="仿宋" w:eastAsia="仿宋_GB2312" w:cs="Times New Roman"/>
                <w:kern w:val="2"/>
                <w:sz w:val="21"/>
                <w:szCs w:val="21"/>
                <w:lang w:eastAsia="zh-CN" w:bidi="ar"/>
              </w:rPr>
              <w:t>符合</w:t>
            </w:r>
            <w:r>
              <w:rPr>
                <w:rFonts w:hint="eastAsia" w:ascii="仿宋_GB2312" w:hAnsi="仿宋" w:eastAsia="仿宋_GB2312" w:cs="Times New Roman"/>
                <w:i w:val="0"/>
                <w:caps w:val="0"/>
                <w:spacing w:val="0"/>
                <w:kern w:val="2"/>
                <w:sz w:val="21"/>
                <w:szCs w:val="21"/>
                <w:shd w:val="clear" w:color="auto" w:fill="auto"/>
                <w:lang w:val="en-US" w:eastAsia="zh-CN" w:bidi="ar"/>
              </w:rPr>
              <w:t>信用良好企业、中小微企业免收或减半缴纳投标保证金条件的</w:t>
            </w:r>
            <w:r>
              <w:rPr>
                <w:rFonts w:hint="eastAsia" w:ascii="仿宋_GB2312" w:hAnsi="仿宋" w:eastAsia="仿宋_GB2312" w:cs="Times New Roman"/>
                <w:kern w:val="2"/>
                <w:sz w:val="21"/>
                <w:szCs w:val="21"/>
                <w:shd w:val="clear" w:color="auto" w:fill="auto"/>
                <w:lang w:val="en-US" w:bidi="ar"/>
              </w:rPr>
              <w:t>投标人</w:t>
            </w:r>
            <w:r>
              <w:rPr>
                <w:rFonts w:hint="eastAsia" w:ascii="仿宋_GB2312" w:hAnsi="仿宋" w:eastAsia="仿宋_GB2312" w:cs="Times New Roman"/>
                <w:kern w:val="2"/>
                <w:sz w:val="21"/>
                <w:szCs w:val="21"/>
                <w:shd w:val="clear" w:color="auto" w:fill="auto"/>
                <w:lang w:val="en-US" w:eastAsia="zh-CN" w:bidi="ar"/>
              </w:rPr>
              <w:t>，则需在投标人资格函件中</w:t>
            </w:r>
            <w:r>
              <w:rPr>
                <w:rFonts w:hint="eastAsia" w:ascii="仿宋_GB2312" w:hAnsi="仿宋" w:eastAsia="仿宋_GB2312" w:cs="Times New Roman"/>
                <w:kern w:val="2"/>
                <w:sz w:val="21"/>
                <w:szCs w:val="21"/>
                <w:shd w:val="clear" w:color="auto" w:fill="auto"/>
                <w:lang w:val="en-US" w:bidi="ar"/>
              </w:rPr>
              <w:t>提供</w:t>
            </w:r>
            <w:r>
              <w:rPr>
                <w:rFonts w:hint="eastAsia" w:ascii="仿宋_GB2312" w:hAnsi="仿宋" w:eastAsia="仿宋_GB2312" w:cs="Times New Roman"/>
                <w:b w:val="0"/>
                <w:bCs w:val="0"/>
                <w:kern w:val="2"/>
                <w:sz w:val="21"/>
                <w:szCs w:val="21"/>
                <w:shd w:val="clear" w:color="auto" w:fill="auto"/>
                <w:lang w:bidi="ar"/>
              </w:rPr>
              <w:t>投标保证金承诺</w:t>
            </w:r>
            <w:r>
              <w:rPr>
                <w:rFonts w:hint="eastAsia" w:ascii="仿宋_GB2312" w:hAnsi="仿宋" w:eastAsia="仿宋_GB2312" w:cs="Times New Roman"/>
                <w:b w:val="0"/>
                <w:bCs w:val="0"/>
                <w:kern w:val="2"/>
                <w:sz w:val="21"/>
                <w:szCs w:val="21"/>
                <w:shd w:val="clear" w:color="auto" w:fill="auto"/>
                <w:lang w:eastAsia="zh-CN" w:bidi="ar"/>
              </w:rPr>
              <w:t>函</w:t>
            </w:r>
            <w:r>
              <w:rPr>
                <w:rFonts w:hint="eastAsia" w:ascii="仿宋_GB2312" w:hAnsi="仿宋" w:eastAsia="仿宋_GB2312" w:cs="Times New Roman"/>
                <w:kern w:val="2"/>
                <w:sz w:val="21"/>
                <w:szCs w:val="21"/>
                <w:shd w:val="clear" w:color="auto" w:fill="auto"/>
                <w:lang w:val="en-US" w:eastAsia="zh-CN" w:bidi="ar"/>
              </w:rPr>
              <w:t>、</w:t>
            </w:r>
            <w:r>
              <w:rPr>
                <w:rFonts w:hint="eastAsia" w:ascii="仿宋_GB2312" w:hAnsi="仿宋" w:eastAsia="仿宋_GB2312" w:cs="Times New Roman"/>
                <w:b w:val="0"/>
                <w:bCs w:val="0"/>
                <w:kern w:val="2"/>
                <w:sz w:val="21"/>
                <w:szCs w:val="21"/>
                <w:shd w:val="clear" w:color="auto" w:fill="auto"/>
                <w:lang w:bidi="ar"/>
              </w:rPr>
              <w:t>中小</w:t>
            </w:r>
            <w:r>
              <w:rPr>
                <w:rFonts w:hint="eastAsia" w:ascii="仿宋_GB2312" w:hAnsi="仿宋" w:eastAsia="仿宋_GB2312" w:cs="Times New Roman"/>
                <w:b w:val="0"/>
                <w:bCs w:val="0"/>
                <w:kern w:val="2"/>
                <w:sz w:val="21"/>
                <w:szCs w:val="21"/>
                <w:shd w:val="clear" w:color="auto" w:fill="auto"/>
                <w:lang w:eastAsia="zh-CN" w:bidi="ar"/>
              </w:rPr>
              <w:t>微</w:t>
            </w:r>
            <w:r>
              <w:rPr>
                <w:rFonts w:hint="eastAsia" w:ascii="仿宋_GB2312" w:hAnsi="仿宋" w:eastAsia="仿宋_GB2312" w:cs="Times New Roman"/>
                <w:b w:val="0"/>
                <w:bCs w:val="0"/>
                <w:kern w:val="2"/>
                <w:sz w:val="21"/>
                <w:szCs w:val="21"/>
                <w:shd w:val="clear" w:color="auto" w:fill="auto"/>
                <w:lang w:bidi="ar"/>
              </w:rPr>
              <w:t>企业声明函</w:t>
            </w:r>
            <w:r>
              <w:rPr>
                <w:rFonts w:hint="eastAsia" w:ascii="仿宋_GB2312" w:hAnsi="仿宋" w:eastAsia="仿宋_GB2312" w:cs="Times New Roman"/>
                <w:kern w:val="2"/>
                <w:sz w:val="21"/>
                <w:szCs w:val="21"/>
                <w:shd w:val="clear" w:color="auto" w:fill="auto"/>
                <w:lang w:val="en-US" w:bidi="ar"/>
              </w:rPr>
              <w:t>等相关</w:t>
            </w:r>
            <w:r>
              <w:rPr>
                <w:rFonts w:hint="eastAsia" w:ascii="仿宋_GB2312" w:hAnsi="仿宋" w:eastAsia="仿宋_GB2312" w:cs="Times New Roman"/>
                <w:kern w:val="2"/>
                <w:sz w:val="21"/>
                <w:szCs w:val="21"/>
                <w:shd w:val="clear" w:color="auto" w:fill="auto"/>
                <w:lang w:val="en-US" w:eastAsia="zh-CN" w:bidi="ar"/>
              </w:rPr>
              <w:t>资料。</w:t>
            </w:r>
            <w:r>
              <w:rPr>
                <w:rFonts w:hint="eastAsia" w:ascii="仿宋_GB2312" w:hAnsi="仿宋" w:eastAsia="仿宋_GB2312" w:cs="Times New Roman"/>
                <w:i w:val="0"/>
                <w:caps w:val="0"/>
                <w:spacing w:val="0"/>
                <w:kern w:val="2"/>
                <w:sz w:val="21"/>
                <w:szCs w:val="21"/>
                <w:shd w:val="clear" w:color="auto" w:fill="auto"/>
                <w:lang w:val="en-US" w:eastAsia="zh-CN" w:bidi="ar"/>
              </w:rPr>
              <w:t>）。</w:t>
            </w:r>
          </w:p>
          <w:p>
            <w:pPr>
              <w:pStyle w:val="41"/>
              <w:spacing w:before="0" w:beforeAutospacing="0" w:after="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sz w:val="21"/>
                <w:szCs w:val="21"/>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4.2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投标保证金</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提</w:t>
            </w:r>
            <w:r>
              <w:rPr>
                <w:rFonts w:hint="eastAsia" w:ascii="黑体" w:eastAsia="黑体"/>
                <w:color w:val="auto"/>
                <w:sz w:val="21"/>
                <w:szCs w:val="21"/>
                <w:highlight w:val="none"/>
                <w:lang w:val="en-US" w:eastAsia="zh-CN"/>
              </w:rPr>
              <w:t>交</w:t>
            </w:r>
            <w:r>
              <w:rPr>
                <w:rFonts w:hint="eastAsia" w:ascii="黑体" w:eastAsia="黑体"/>
                <w:color w:val="auto"/>
                <w:sz w:val="21"/>
                <w:szCs w:val="21"/>
                <w:highlight w:val="none"/>
              </w:rPr>
              <w:t>方式</w:t>
            </w:r>
          </w:p>
        </w:tc>
        <w:tc>
          <w:tcPr>
            <w:tcW w:w="606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提交</w:t>
            </w:r>
            <w:r>
              <w:rPr>
                <w:rFonts w:hint="eastAsia" w:ascii="仿宋_GB2312" w:hAnsi="仿宋" w:eastAsia="仿宋_GB2312"/>
                <w:color w:val="auto"/>
                <w:sz w:val="21"/>
                <w:szCs w:val="21"/>
                <w:highlight w:val="none"/>
              </w:rPr>
              <w:t>方式：□现金/□纸质保函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□电子保函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/□其它方式[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类型：□银行保函/□担保公司保函/□投标保证保险保险单/□其它方式[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5.投标资格</w:t>
      </w:r>
    </w:p>
    <w:tbl>
      <w:tblPr>
        <w:tblStyle w:val="20"/>
        <w:tblW w:w="82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48"/>
        <w:gridCol w:w="1498"/>
        <w:gridCol w:w="60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9" w:hRule="atLeast"/>
          <w:jc w:val="center"/>
        </w:trPr>
        <w:tc>
          <w:tcPr>
            <w:tcW w:w="748" w:type="dxa"/>
            <w:vAlign w:val="center"/>
          </w:tcPr>
          <w:p>
            <w:pPr>
              <w:pStyle w:val="6"/>
              <w:rPr>
                <w:rFonts w:ascii="黑体" w:eastAsia="黑体"/>
                <w:color w:val="auto"/>
                <w:szCs w:val="21"/>
                <w:highlight w:val="none"/>
              </w:rPr>
            </w:pPr>
            <w:r>
              <w:rPr>
                <w:rFonts w:hint="eastAsia" w:ascii="黑体" w:eastAsia="黑体"/>
                <w:color w:val="auto"/>
                <w:szCs w:val="21"/>
                <w:highlight w:val="none"/>
              </w:rPr>
              <w:t>5.1</w:t>
            </w:r>
          </w:p>
        </w:tc>
        <w:tc>
          <w:tcPr>
            <w:tcW w:w="1498" w:type="dxa"/>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投标人</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资格条件</w:t>
            </w:r>
          </w:p>
          <w:p>
            <w:pPr>
              <w:pStyle w:val="41"/>
              <w:spacing w:before="0" w:beforeAutospacing="0" w:after="0" w:afterAutospacing="0"/>
              <w:jc w:val="distribute"/>
              <w:rPr>
                <w:rFonts w:ascii="黑体" w:eastAsia="黑体"/>
                <w:color w:val="auto"/>
                <w:sz w:val="21"/>
                <w:szCs w:val="21"/>
                <w:highlight w:val="none"/>
              </w:rPr>
            </w:pPr>
          </w:p>
        </w:tc>
        <w:tc>
          <w:tcPr>
            <w:tcW w:w="6050" w:type="dxa"/>
            <w:vAlign w:val="center"/>
          </w:tcPr>
          <w:p>
            <w:pPr>
              <w:pStyle w:val="41"/>
              <w:spacing w:before="0" w:beforeAutospacing="0" w:after="0" w:afterAutospacing="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内地投标人必须具备：</w:t>
            </w:r>
          </w:p>
          <w:p>
            <w:pPr>
              <w:pStyle w:val="41"/>
              <w:spacing w:before="0" w:beforeAutospacing="0" w:after="0" w:afterAutospacing="0"/>
              <w:ind w:firstLine="210" w:firstLineChars="1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□省外企业已在广东建设信息网（http://www.gdcic.net/）进粤企业和人员诚信信息登记平台登记</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内地投标人适用）</w:t>
            </w:r>
            <w:r>
              <w:rPr>
                <w:rFonts w:hint="eastAsia" w:ascii="仿宋_GB2312" w:hAnsi="仿宋" w:eastAsia="仿宋_GB2312"/>
                <w:color w:val="auto"/>
                <w:sz w:val="21"/>
                <w:szCs w:val="21"/>
                <w:highlight w:val="none"/>
              </w:rPr>
              <w:t>。</w:t>
            </w:r>
          </w:p>
          <w:p>
            <w:pPr>
              <w:pStyle w:val="6"/>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□港澳投标人必须具备：</w:t>
            </w:r>
          </w:p>
          <w:p>
            <w:pPr>
              <w:widowControl/>
              <w:ind w:firstLine="210" w:firstLineChars="100"/>
              <w:jc w:val="left"/>
              <w:rPr>
                <w:rFonts w:hint="eastAsia" w:ascii="仿宋_GB2312" w:hAnsi="仿宋" w:eastAsia="仿宋_GB2312"/>
                <w:color w:val="auto"/>
                <w:szCs w:val="21"/>
                <w:highlight w:val="none"/>
                <w:lang w:eastAsia="zh-CN"/>
              </w:rPr>
            </w:pPr>
            <w:r>
              <w:rPr>
                <w:rFonts w:hint="eastAsia" w:ascii="仿宋_GB2312" w:hAnsi="仿宋" w:eastAsia="仿宋_GB2312"/>
                <w:color w:val="auto"/>
                <w:szCs w:val="21"/>
                <w:highlight w:val="none"/>
              </w:rPr>
              <w:t>□投标人具有</w:t>
            </w:r>
            <w:r>
              <w:rPr>
                <w:rFonts w:hint="eastAsia" w:ascii="仿宋_GB2312" w:hAnsi="仿宋" w:eastAsia="仿宋_GB2312" w:cs="Times New Roman"/>
                <w:color w:val="auto"/>
                <w:kern w:val="2"/>
                <w:sz w:val="21"/>
                <w:szCs w:val="21"/>
                <w:highlight w:val="none"/>
                <w:lang w:val="en-US" w:eastAsia="zh-CN" w:bidi="ar"/>
              </w:rPr>
              <w:t>珠海市（区）各行业主管部门颁发</w:t>
            </w:r>
            <w:r>
              <w:rPr>
                <w:rFonts w:hint="eastAsia" w:ascii="仿宋_GB2312" w:hAnsi="仿宋" w:eastAsia="仿宋_GB2312"/>
                <w:color w:val="auto"/>
                <w:szCs w:val="21"/>
                <w:highlight w:val="none"/>
              </w:rPr>
              <w:t>的</w:t>
            </w:r>
            <w:r>
              <w:rPr>
                <w:rFonts w:hint="eastAsia" w:ascii="仿宋_GB2312" w:eastAsia="仿宋_GB2312"/>
                <w:color w:val="auto"/>
                <w:sz w:val="21"/>
                <w:szCs w:val="21"/>
                <w:highlight w:val="none"/>
                <w:lang w:val="en-US" w:eastAsia="zh-CN"/>
              </w:rPr>
              <w:t>香港/澳门建筑及相关工程咨询企业备案认可书</w:t>
            </w:r>
            <w:r>
              <w:rPr>
                <w:rFonts w:hint="eastAsia" w:ascii="仿宋_GB2312" w:hAnsi="仿宋" w:eastAsia="仿宋_GB2312"/>
                <w:color w:val="auto"/>
                <w:szCs w:val="21"/>
                <w:highlight w:val="none"/>
              </w:rPr>
              <w:t>，备案业务范围为[        ]，或具有在广东省住房和城乡建设厅备案认可的证明文件，备案业务范围为[        ]。</w:t>
            </w:r>
          </w:p>
          <w:p>
            <w:pPr>
              <w:pStyle w:val="41"/>
              <w:adjustRightInd w:val="0"/>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□具有独立的法人资格</w:t>
            </w:r>
            <w:r>
              <w:rPr>
                <w:rFonts w:hint="eastAsia" w:ascii="仿宋_GB2312" w:hAnsi="仿宋" w:eastAsia="仿宋_GB2312"/>
                <w:color w:val="auto"/>
                <w:sz w:val="21"/>
                <w:szCs w:val="21"/>
                <w:highlight w:val="none"/>
                <w:lang w:eastAsia="zh-CN"/>
              </w:rPr>
              <w:t>。</w:t>
            </w:r>
          </w:p>
          <w:p>
            <w:pPr>
              <w:widowControl/>
              <w:jc w:val="left"/>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□拟派项目负责人具有[        ]资格。</w:t>
            </w:r>
            <w:r>
              <w:rPr>
                <w:rFonts w:hint="eastAsia" w:ascii="仿宋_GB2312" w:hAnsi="仿宋" w:eastAsia="仿宋_GB2312"/>
                <w:color w:val="auto"/>
                <w:sz w:val="21"/>
                <w:szCs w:val="21"/>
                <w:highlight w:val="none"/>
                <w:lang w:val="en-US" w:eastAsia="zh-CN"/>
              </w:rPr>
              <w:t>或</w:t>
            </w:r>
            <w:r>
              <w:rPr>
                <w:rFonts w:hint="eastAsia" w:ascii="仿宋_GB2312" w:hAnsi="仿宋" w:eastAsia="仿宋_GB2312"/>
                <w:color w:val="auto"/>
                <w:szCs w:val="21"/>
                <w:highlight w:val="none"/>
                <w:lang w:eastAsia="zh-CN"/>
              </w:rPr>
              <w:t>□</w:t>
            </w:r>
            <w:r>
              <w:rPr>
                <w:rFonts w:hint="eastAsia" w:ascii="仿宋_GB2312" w:hAnsi="仿宋" w:eastAsia="仿宋_GB2312"/>
                <w:color w:val="auto"/>
                <w:szCs w:val="21"/>
                <w:highlight w:val="none"/>
              </w:rPr>
              <w:t>香港企业</w:t>
            </w:r>
            <w:r>
              <w:rPr>
                <w:rFonts w:hint="eastAsia" w:ascii="仿宋_GB2312" w:hAnsi="宋体" w:eastAsia="仿宋_GB2312" w:cs="宋体"/>
                <w:color w:val="auto"/>
                <w:kern w:val="0"/>
                <w:szCs w:val="21"/>
                <w:highlight w:val="none"/>
              </w:rPr>
              <w:t>拟派项目负责人具有</w:t>
            </w:r>
            <w:r>
              <w:rPr>
                <w:rFonts w:hint="eastAsia" w:ascii="仿宋_GB2312" w:hAnsi="仿宋" w:eastAsia="仿宋_GB2312" w:cs="Times New Roman"/>
                <w:color w:val="auto"/>
                <w:kern w:val="2"/>
                <w:sz w:val="21"/>
                <w:szCs w:val="21"/>
                <w:highlight w:val="none"/>
                <w:lang w:val="en-US" w:eastAsia="zh-CN" w:bidi="ar"/>
              </w:rPr>
              <w:t>珠海市（区）各行业主管部门颁发</w:t>
            </w:r>
            <w:r>
              <w:rPr>
                <w:rFonts w:ascii="仿宋_GB2312" w:hAnsi="宋体" w:eastAsia="仿宋_GB2312" w:cs="宋体"/>
                <w:color w:val="auto"/>
                <w:kern w:val="0"/>
                <w:szCs w:val="21"/>
                <w:highlight w:val="none"/>
              </w:rPr>
              <w:t>港澳建筑及相关工程专业人士执业资格备案认可书，备案业务范围为</w:t>
            </w:r>
            <w:r>
              <w:rPr>
                <w:rFonts w:hint="eastAsia" w:ascii="仿宋_GB2312" w:hAnsi="仿宋" w:eastAsia="仿宋_GB2312"/>
                <w:color w:val="auto"/>
                <w:szCs w:val="21"/>
                <w:highlight w:val="none"/>
              </w:rPr>
              <w:t>[</w:t>
            </w:r>
            <w:r>
              <w:rPr>
                <w:rFonts w:ascii="仿宋_GB2312" w:hAnsi="宋体" w:eastAsia="仿宋_GB2312" w:cs="宋体"/>
                <w:color w:val="auto"/>
                <w:kern w:val="0"/>
                <w:szCs w:val="21"/>
                <w:highlight w:val="none"/>
              </w:rPr>
              <w:t>注册造价工程师</w:t>
            </w:r>
            <w:r>
              <w:rPr>
                <w:rFonts w:hint="eastAsia" w:ascii="仿宋_GB2312" w:hAnsi="仿宋" w:eastAsia="仿宋_GB2312"/>
                <w:color w:val="auto"/>
                <w:szCs w:val="21"/>
                <w:highlight w:val="none"/>
              </w:rPr>
              <w:t>]，或具有在广东省住房和城乡建设厅备案认可的证明文件，备案业务范围为[</w:t>
            </w:r>
            <w:r>
              <w:rPr>
                <w:rFonts w:ascii="Calibri" w:hAnsi="Calibri" w:eastAsia="仿宋_GB2312" w:cs="Calibri"/>
                <w:color w:val="auto"/>
                <w:szCs w:val="21"/>
                <w:highlight w:val="none"/>
              </w:rPr>
              <w:t xml:space="preserve">         </w:t>
            </w:r>
            <w:r>
              <w:rPr>
                <w:rFonts w:hint="eastAsia" w:ascii="仿宋_GB2312" w:hAnsi="仿宋" w:eastAsia="仿宋_GB2312"/>
                <w:color w:val="auto"/>
                <w:szCs w:val="21"/>
                <w:highlight w:val="none"/>
              </w:rPr>
              <w:t xml:space="preserve"> ]。</w:t>
            </w:r>
            <w:r>
              <w:rPr>
                <w:rFonts w:hint="eastAsia" w:ascii="仿宋_GB2312" w:hAnsi="仿宋" w:eastAsia="仿宋_GB2312"/>
                <w:color w:val="auto"/>
                <w:szCs w:val="21"/>
                <w:highlight w:val="none"/>
                <w:lang w:val="en-US" w:eastAsia="zh-CN"/>
              </w:rPr>
              <w:t>或</w:t>
            </w:r>
            <w:r>
              <w:rPr>
                <w:rFonts w:hint="eastAsia" w:ascii="仿宋_GB2312" w:hAnsi="仿宋" w:eastAsia="仿宋_GB2312"/>
                <w:color w:val="auto"/>
                <w:szCs w:val="21"/>
                <w:highlight w:val="none"/>
              </w:rPr>
              <w:t>□澳门企业</w:t>
            </w:r>
            <w:r>
              <w:rPr>
                <w:rFonts w:hint="eastAsia" w:ascii="仿宋_GB2312" w:hAnsi="宋体" w:eastAsia="仿宋_GB2312" w:cs="宋体"/>
                <w:color w:val="auto"/>
                <w:kern w:val="0"/>
                <w:szCs w:val="21"/>
                <w:highlight w:val="none"/>
              </w:rPr>
              <w:t>拟派项目负责人具有</w:t>
            </w:r>
            <w:r>
              <w:rPr>
                <w:rFonts w:hint="eastAsia" w:ascii="仿宋_GB2312" w:hAnsi="仿宋" w:eastAsia="仿宋_GB2312"/>
                <w:color w:val="auto"/>
                <w:szCs w:val="21"/>
                <w:highlight w:val="none"/>
              </w:rPr>
              <w:t xml:space="preserve"> [        ]</w:t>
            </w:r>
            <w:r>
              <w:rPr>
                <w:rFonts w:hint="eastAsia" w:ascii="仿宋_GB2312" w:hAnsi="宋体" w:eastAsia="仿宋_GB2312" w:cs="宋体"/>
                <w:color w:val="auto"/>
                <w:kern w:val="0"/>
                <w:szCs w:val="21"/>
                <w:highlight w:val="none"/>
              </w:rPr>
              <w:t xml:space="preserve"> 业绩</w:t>
            </w:r>
            <w:r>
              <w:rPr>
                <w:rFonts w:hint="eastAsia" w:ascii="仿宋_GB2312" w:hAnsi="仿宋" w:eastAsia="仿宋_GB2312"/>
                <w:color w:val="auto"/>
                <w:szCs w:val="21"/>
                <w:highlight w:val="none"/>
              </w:rPr>
              <w:t>。</w:t>
            </w:r>
          </w:p>
          <w:p>
            <w:pPr>
              <w:pStyle w:val="41"/>
              <w:adjustRightInd w:val="0"/>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□不接受联合体投标人。</w:t>
            </w:r>
          </w:p>
          <w:p>
            <w:pPr>
              <w:pStyle w:val="41"/>
              <w:adjustRightInd w:val="0"/>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□允许联合体投标人，联合体成员不能多于[      ]家。联合体主办方应为具有[       ]资质的一方。</w:t>
            </w:r>
          </w:p>
          <w:p>
            <w:pPr>
              <w:widowControl/>
              <w:spacing w:line="360" w:lineRule="auto"/>
              <w:jc w:val="left"/>
              <w:rPr>
                <w:rFonts w:ascii="仿宋" w:eastAsia="仿宋"/>
                <w:color w:val="auto"/>
                <w:highlight w:val="none"/>
              </w:rPr>
            </w:pPr>
            <w:r>
              <w:rPr>
                <w:rFonts w:hint="eastAsia" w:ascii="仿宋_GB2312" w:hAnsi="仿宋" w:eastAsia="仿宋_GB2312"/>
                <w:color w:val="auto"/>
                <w:szCs w:val="21"/>
                <w:highlight w:val="none"/>
              </w:rPr>
              <w:t>□其它事项：[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748" w:type="dxa"/>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5.2</w:t>
            </w:r>
          </w:p>
        </w:tc>
        <w:tc>
          <w:tcPr>
            <w:tcW w:w="1498" w:type="dxa"/>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拒绝投标情形</w:t>
            </w:r>
          </w:p>
        </w:tc>
        <w:tc>
          <w:tcPr>
            <w:tcW w:w="6050" w:type="dxa"/>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除招标文件第三章第</w:t>
            </w:r>
            <w:r>
              <w:rPr>
                <w:rFonts w:hint="eastAsia" w:ascii="仿宋_GB2312" w:hAnsi="仿宋" w:eastAsia="仿宋_GB2312"/>
                <w:color w:val="auto"/>
                <w:sz w:val="21"/>
                <w:szCs w:val="21"/>
                <w:highlight w:val="none"/>
                <w:lang w:val="en-US" w:eastAsia="zh-CN"/>
              </w:rPr>
              <w:t>3</w:t>
            </w:r>
            <w:r>
              <w:rPr>
                <w:rFonts w:hint="eastAsia" w:ascii="仿宋_GB2312" w:hAnsi="仿宋" w:eastAsia="仿宋_GB2312"/>
                <w:color w:val="auto"/>
                <w:sz w:val="21"/>
                <w:szCs w:val="21"/>
                <w:highlight w:val="none"/>
              </w:rPr>
              <w:t>项规定外，招标人拒绝存在以下情形的投标人</w:t>
            </w:r>
            <w:r>
              <w:rPr>
                <w:rFonts w:hint="eastAsia" w:ascii="仿宋_GB2312" w:hAnsi="仿宋" w:eastAsia="仿宋_GB2312"/>
                <w:color w:val="auto"/>
                <w:sz w:val="21"/>
                <w:szCs w:val="21"/>
                <w:highlight w:val="none"/>
                <w:lang w:eastAsia="zh-CN"/>
              </w:rPr>
              <w:t>或法定代表人</w:t>
            </w:r>
            <w:r>
              <w:rPr>
                <w:rFonts w:hint="eastAsia" w:ascii="仿宋_GB2312" w:hAnsi="仿宋" w:eastAsia="仿宋_GB2312" w:cs="Times New Roman"/>
                <w:color w:val="auto"/>
                <w:sz w:val="21"/>
                <w:szCs w:val="21"/>
                <w:highlight w:val="none"/>
                <w:lang w:eastAsia="zh-CN"/>
              </w:rPr>
              <w:t>（</w:t>
            </w:r>
            <w:r>
              <w:rPr>
                <w:rFonts w:hint="eastAsia" w:ascii="仿宋_GB2312" w:hAnsi="仿宋" w:eastAsia="仿宋_GB2312" w:cs="Times New Roman"/>
                <w:color w:val="auto"/>
                <w:kern w:val="0"/>
                <w:sz w:val="21"/>
                <w:szCs w:val="21"/>
                <w:highlight w:val="none"/>
              </w:rPr>
              <w:t>港澳企业决策被授权人</w:t>
            </w:r>
            <w:r>
              <w:rPr>
                <w:rFonts w:hint="eastAsia" w:ascii="仿宋_GB2312" w:hAnsi="仿宋" w:eastAsia="仿宋_GB2312" w:cs="Times New Roman"/>
                <w:color w:val="auto"/>
                <w:sz w:val="21"/>
                <w:szCs w:val="21"/>
                <w:highlight w:val="none"/>
                <w:lang w:eastAsia="zh-CN"/>
              </w:rPr>
              <w:t>）</w:t>
            </w:r>
            <w:r>
              <w:rPr>
                <w:rFonts w:hint="eastAsia" w:ascii="仿宋_GB2312" w:hAnsi="仿宋" w:eastAsia="仿宋_GB2312"/>
                <w:color w:val="auto"/>
                <w:sz w:val="21"/>
                <w:szCs w:val="21"/>
                <w:highlight w:val="none"/>
                <w:lang w:eastAsia="zh-CN"/>
              </w:rPr>
              <w:t>或拟派项目管理人员</w:t>
            </w:r>
            <w:r>
              <w:rPr>
                <w:rFonts w:hint="eastAsia" w:ascii="仿宋_GB2312" w:hAnsi="仿宋" w:eastAsia="仿宋_GB2312"/>
                <w:color w:val="auto"/>
                <w:sz w:val="21"/>
                <w:szCs w:val="21"/>
                <w:highlight w:val="none"/>
              </w:rPr>
              <w:t>参与投标：</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□企业信用等级为</w:t>
            </w:r>
            <w:r>
              <w:rPr>
                <w:rFonts w:hint="eastAsia" w:ascii="仿宋_GB2312" w:eastAsia="仿宋_GB2312"/>
                <w:color w:val="auto"/>
                <w:sz w:val="21"/>
                <w:szCs w:val="21"/>
                <w:highlight w:val="none"/>
              </w:rPr>
              <w:t>[       ]</w:t>
            </w:r>
            <w:r>
              <w:rPr>
                <w:rFonts w:hint="eastAsia" w:ascii="仿宋_GB2312" w:hAnsi="仿宋" w:eastAsia="仿宋_GB2312"/>
                <w:color w:val="auto"/>
                <w:sz w:val="21"/>
                <w:szCs w:val="21"/>
                <w:highlight w:val="none"/>
              </w:rPr>
              <w:t>部门公布的造价咨询类别最低等级的；</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□自招标公告发布之日起前三年内在珠海市有放弃中标、拒不签订合同、应当提供而拒不提供履约担保情形的；</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□自招标公告发布之日起前三年内被招标人在诚信信息评价系统中履约评价为不合格的；</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□违反建设工程质量、安全生产管理规定或涉嫌行贿、串通投标或者在投标过程中弄虚作假，正在接受相关部门立案调查的</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正在接受立案调查时间以</w:t>
            </w:r>
            <w:r>
              <w:rPr>
                <w:rFonts w:hint="eastAsia" w:ascii="仿宋_GB2312" w:eastAsia="仿宋_GB2312"/>
                <w:color w:val="auto"/>
                <w:sz w:val="21"/>
                <w:szCs w:val="21"/>
                <w:highlight w:val="none"/>
                <w:lang w:val="en-US" w:eastAsia="zh-CN"/>
              </w:rPr>
              <w:t>投标截止之日开标时间为准，不包括此时间前已经调查结案的情形）</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□自招标公告发布之日起前一年内因拖欠工人工资造成不良社会影响，被本市相关部门通报的；</w:t>
            </w:r>
          </w:p>
          <w:p>
            <w:pPr>
              <w:pStyle w:val="41"/>
              <w:spacing w:before="0" w:beforeAutospacing="0" w:after="0" w:afterAutospacing="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□其它事项：[       ]</w:t>
            </w:r>
            <w:r>
              <w:rPr>
                <w:rFonts w:hint="eastAsia" w:ascii="仿宋_GB2312" w:hAnsi="仿宋" w:eastAsia="仿宋_GB2312"/>
                <w:color w:val="auto"/>
                <w:sz w:val="21"/>
                <w:szCs w:val="21"/>
                <w:highlight w:val="none"/>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748" w:type="dxa"/>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5.3</w:t>
            </w:r>
          </w:p>
        </w:tc>
        <w:tc>
          <w:tcPr>
            <w:tcW w:w="1498" w:type="dxa"/>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资格审查方式</w:t>
            </w:r>
          </w:p>
        </w:tc>
        <w:tc>
          <w:tcPr>
            <w:tcW w:w="6050" w:type="dxa"/>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□资格后审。由资格审查委员会在开标后评标前</w:t>
            </w:r>
            <w:r>
              <w:rPr>
                <w:rFonts w:hint="eastAsia" w:ascii="仿宋_GB2312" w:hAnsi="仿宋" w:eastAsia="仿宋_GB2312"/>
                <w:color w:val="auto"/>
                <w:sz w:val="21"/>
                <w:szCs w:val="21"/>
                <w:highlight w:val="none"/>
                <w:lang w:val="en-US" w:eastAsia="zh-CN"/>
              </w:rPr>
              <w:t>对投标人</w:t>
            </w:r>
            <w:r>
              <w:rPr>
                <w:rFonts w:hint="eastAsia" w:ascii="仿宋_GB2312" w:hAnsi="仿宋" w:eastAsia="仿宋_GB2312"/>
                <w:color w:val="auto"/>
                <w:sz w:val="21"/>
                <w:szCs w:val="21"/>
                <w:highlight w:val="none"/>
              </w:rPr>
              <w:t>集中进行资格审查。资格审查要素详见招标文件第二章《资格审查要素表》。</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p>
    <w:p>
      <w:pPr>
        <w:pStyle w:val="8"/>
        <w:spacing w:line="240" w:lineRule="auto"/>
        <w:rPr>
          <w:rFonts w:hint="eastAsia" w:ascii="黑体" w:eastAsia="黑体"/>
          <w:color w:val="auto"/>
          <w:sz w:val="32"/>
          <w:szCs w:val="32"/>
          <w:highlight w:val="none"/>
        </w:rPr>
      </w:pPr>
      <w:r>
        <w:rPr>
          <w:rFonts w:hint="eastAsia" w:ascii="黑体" w:eastAsia="黑体"/>
          <w:color w:val="auto"/>
          <w:sz w:val="32"/>
          <w:szCs w:val="32"/>
          <w:highlight w:val="none"/>
        </w:rPr>
        <w:t>6.</w:t>
      </w:r>
      <w:r>
        <w:rPr>
          <w:rFonts w:hint="eastAsia" w:ascii="黑体" w:eastAsia="黑体"/>
          <w:color w:val="auto"/>
          <w:sz w:val="32"/>
          <w:szCs w:val="32"/>
          <w:highlight w:val="none"/>
          <w:lang w:val="en-US" w:eastAsia="zh-CN"/>
        </w:rPr>
        <w:t>入围评标环节投标人</w:t>
      </w:r>
      <w:r>
        <w:rPr>
          <w:rFonts w:hint="eastAsia" w:ascii="黑体" w:eastAsia="黑体"/>
          <w:color w:val="auto"/>
          <w:sz w:val="32"/>
          <w:szCs w:val="32"/>
          <w:highlight w:val="none"/>
        </w:rPr>
        <w:t>的处理方式</w:t>
      </w:r>
    </w:p>
    <w:tbl>
      <w:tblPr>
        <w:tblStyle w:val="20"/>
        <w:tblW w:w="8301"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288"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6.1</w:t>
            </w:r>
          </w:p>
        </w:tc>
        <w:tc>
          <w:tcPr>
            <w:tcW w:w="1498" w:type="dxa"/>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入围评标环节投标人数量</w:t>
            </w:r>
          </w:p>
        </w:tc>
        <w:tc>
          <w:tcPr>
            <w:tcW w:w="6052" w:type="dxa"/>
            <w:tcBorders>
              <w:top w:val="single" w:color="auto" w:sz="6" w:space="0"/>
              <w:left w:val="single" w:color="auto" w:sz="6" w:space="0"/>
              <w:bottom w:val="single" w:color="auto" w:sz="6" w:space="0"/>
              <w:right w:val="single" w:color="auto" w:sz="6" w:space="0"/>
            </w:tcBorders>
            <w:vAlign w:val="center"/>
          </w:tcPr>
          <w:p>
            <w:pPr>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□资格审查合格的投标人超过二十名时，招标人采取本章第6.2至6.4项规定方式选取[       ]名（10至20名）投标人入围评标环节。</w:t>
            </w:r>
          </w:p>
          <w:p>
            <w:pPr>
              <w:rPr>
                <w:rFonts w:hint="eastAsia" w:ascii="仿宋_GB2312" w:hAnsi="仿宋" w:eastAsia="仿宋_GB2312"/>
                <w:color w:val="auto"/>
                <w:kern w:val="0"/>
                <w:sz w:val="21"/>
                <w:szCs w:val="21"/>
                <w:highlight w:val="none"/>
              </w:rPr>
            </w:pPr>
            <w:r>
              <w:rPr>
                <w:rFonts w:hint="eastAsia" w:ascii="仿宋_GB2312" w:hAnsi="仿宋" w:eastAsia="仿宋_GB2312"/>
                <w:color w:val="auto"/>
                <w:kern w:val="0"/>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1"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6.2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lang w:val="en-US" w:eastAsia="zh-CN"/>
              </w:rPr>
              <w:t>择优</w:t>
            </w:r>
            <w:r>
              <w:rPr>
                <w:rFonts w:hint="eastAsia" w:ascii="黑体" w:eastAsia="黑体"/>
                <w:color w:val="auto"/>
                <w:sz w:val="21"/>
                <w:szCs w:val="21"/>
                <w:highlight w:val="none"/>
              </w:rPr>
              <w:t>推荐入围</w:t>
            </w:r>
            <w:r>
              <w:rPr>
                <w:rFonts w:hint="eastAsia" w:ascii="黑体" w:eastAsia="黑体"/>
                <w:color w:val="auto"/>
                <w:sz w:val="21"/>
                <w:szCs w:val="21"/>
                <w:highlight w:val="none"/>
                <w:lang w:val="en-US" w:eastAsia="zh-CN"/>
              </w:rPr>
              <w:t>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□本项目不采用</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推荐入围方式。</w:t>
            </w:r>
          </w:p>
          <w:p>
            <w:pPr>
              <w:pStyle w:val="41"/>
              <w:spacing w:before="0" w:beforeAutospacing="0" w:after="0" w:afterAutospacing="0"/>
              <w:ind w:firstLine="0" w:firstLineChars="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□本项目采用</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推荐入围方式。</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资格审查委员会通过票决方式</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w:t>
            </w:r>
            <w:r>
              <w:rPr>
                <w:rFonts w:hint="eastAsia" w:ascii="仿宋_GB2312" w:hAnsi="仿宋" w:eastAsia="仿宋_GB2312"/>
                <w:color w:val="auto"/>
                <w:sz w:val="21"/>
                <w:szCs w:val="21"/>
                <w:highlight w:val="none"/>
                <w:lang w:val="en-US" w:eastAsia="zh-CN"/>
              </w:rPr>
              <w:t>投标人</w:t>
            </w:r>
            <w:r>
              <w:rPr>
                <w:rFonts w:hint="eastAsia" w:ascii="仿宋_GB2312" w:hAnsi="仿宋" w:eastAsia="仿宋_GB2312"/>
                <w:color w:val="auto"/>
                <w:sz w:val="21"/>
                <w:szCs w:val="21"/>
                <w:highlight w:val="none"/>
              </w:rPr>
              <w:t>入围评标环节</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w:t>
            </w:r>
            <w:r>
              <w:rPr>
                <w:rFonts w:hint="eastAsia" w:ascii="仿宋_GB2312" w:hAnsi="仿宋" w:eastAsia="仿宋_GB2312"/>
                <w:color w:val="auto"/>
                <w:sz w:val="21"/>
                <w:szCs w:val="21"/>
                <w:highlight w:val="none"/>
                <w:lang w:val="en-US" w:eastAsia="zh-CN"/>
              </w:rPr>
              <w:t>5</w:t>
            </w:r>
            <w:r>
              <w:rPr>
                <w:rFonts w:hint="eastAsia" w:ascii="仿宋_GB2312" w:hAnsi="仿宋" w:eastAsia="仿宋_GB2312"/>
                <w:color w:val="auto"/>
                <w:sz w:val="21"/>
                <w:szCs w:val="21"/>
                <w:highlight w:val="none"/>
              </w:rPr>
              <w:t>%至20%）。详见招标文件第二章《</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推荐入围</w:t>
            </w:r>
            <w:r>
              <w:rPr>
                <w:rFonts w:hint="eastAsia" w:ascii="仿宋_GB2312" w:hAnsi="仿宋" w:eastAsia="仿宋_GB2312"/>
                <w:color w:val="auto"/>
                <w:sz w:val="21"/>
                <w:szCs w:val="21"/>
                <w:highlight w:val="none"/>
                <w:lang w:val="en-US" w:eastAsia="zh-CN"/>
              </w:rPr>
              <w:t>票决</w:t>
            </w:r>
            <w:r>
              <w:rPr>
                <w:rFonts w:hint="eastAsia" w:ascii="仿宋_GB2312" w:hAnsi="仿宋" w:eastAsia="仿宋_GB2312"/>
                <w:color w:val="auto"/>
                <w:sz w:val="21"/>
                <w:szCs w:val="21"/>
                <w:highlight w:val="none"/>
              </w:rPr>
              <w:t>规则》。</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不使用投标人信用评价等级。</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□使用投标人信用评价等级。</w:t>
            </w:r>
            <w:r>
              <w:rPr>
                <w:rFonts w:hint="eastAsia" w:ascii="仿宋_GB2312" w:hAnsi="仿宋" w:eastAsia="仿宋_GB2312"/>
                <w:color w:val="auto"/>
                <w:sz w:val="21"/>
                <w:szCs w:val="21"/>
                <w:highlight w:val="none"/>
                <w:lang w:eastAsia="zh-CN"/>
              </w:rPr>
              <w:t>投标人信用评价等级公布平台为：</w:t>
            </w:r>
          </w:p>
          <w:p>
            <w:pPr>
              <w:pStyle w:val="41"/>
              <w:spacing w:before="0" w:beforeLines="-2147483648" w:beforeAutospacing="0" w:after="0" w:afterLines="-2147483648" w:afterAutospacing="0"/>
              <w:ind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□珠海市建筑业企业信用评价发布平台。</w:t>
            </w:r>
          </w:p>
          <w:p>
            <w:pPr>
              <w:pStyle w:val="41"/>
              <w:spacing w:before="0" w:beforeLines="-2147483648" w:beforeAutospacing="0" w:after="0" w:afterLines="-2147483648"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lang w:val="en-US" w:eastAsia="zh-CN"/>
              </w:rPr>
              <w:t>□</w:t>
            </w:r>
            <w:r>
              <w:rPr>
                <w:rFonts w:hint="eastAsia" w:ascii="仿宋_GB2312" w:hAnsi="仿宋" w:eastAsia="仿宋_GB2312"/>
                <w:color w:val="auto"/>
                <w:sz w:val="21"/>
                <w:szCs w:val="21"/>
                <w:highlight w:val="none"/>
              </w:rPr>
              <w:t>[       ]</w:t>
            </w:r>
            <w:r>
              <w:rPr>
                <w:rFonts w:hint="eastAsia" w:ascii="仿宋_GB2312" w:hAnsi="仿宋" w:eastAsia="仿宋_GB2312"/>
                <w:color w:val="auto"/>
                <w:sz w:val="21"/>
                <w:szCs w:val="21"/>
                <w:highlight w:val="none"/>
                <w:lang w:eastAsia="zh-CN"/>
              </w:rPr>
              <w:t>平台。</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1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6.3</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价格竞争方式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Lines="0" w:beforeAutospacing="0" w:after="0" w:afterLines="0" w:afterAutospacing="0"/>
              <w:ind w:left="0" w:leftChars="0" w:firstLine="0" w:firstLineChars="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本项目不采</w:t>
            </w:r>
            <w:r>
              <w:rPr>
                <w:rFonts w:hint="eastAsia" w:ascii="仿宋_GB2312" w:hAnsi="仿宋" w:eastAsia="仿宋_GB2312"/>
                <w:color w:val="auto"/>
                <w:sz w:val="21"/>
                <w:szCs w:val="21"/>
                <w:highlight w:val="none"/>
              </w:rPr>
              <w:t>用</w:t>
            </w:r>
            <w:r>
              <w:rPr>
                <w:rFonts w:hint="eastAsia" w:ascii="仿宋_GB2312" w:hAnsi="仿宋" w:eastAsia="仿宋_GB2312"/>
                <w:color w:val="auto"/>
                <w:sz w:val="21"/>
                <w:szCs w:val="21"/>
                <w:highlight w:val="none"/>
                <w:lang w:val="en-US" w:eastAsia="zh-CN"/>
              </w:rPr>
              <w:t>价格竞争方式。</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本项目采</w:t>
            </w:r>
            <w:r>
              <w:rPr>
                <w:rFonts w:hint="eastAsia" w:ascii="仿宋_GB2312" w:hAnsi="仿宋" w:eastAsia="仿宋_GB2312"/>
                <w:color w:val="auto"/>
                <w:sz w:val="21"/>
                <w:szCs w:val="21"/>
                <w:highlight w:val="none"/>
              </w:rPr>
              <w:t>用</w:t>
            </w:r>
            <w:r>
              <w:rPr>
                <w:rFonts w:hint="eastAsia" w:ascii="仿宋_GB2312" w:hAnsi="仿宋" w:eastAsia="仿宋_GB2312"/>
                <w:color w:val="auto"/>
                <w:sz w:val="21"/>
                <w:szCs w:val="21"/>
                <w:highlight w:val="none"/>
                <w:lang w:val="en-US" w:eastAsia="zh-CN"/>
              </w:rPr>
              <w:t>价格竞争方式，排序方法为：</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□较低价排序法：修整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]%（0至20%），详见招标文件第二章《较低价排序法规则》。</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□合理低价排序法一：修整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]%（0至20%），基准价下浮率为P值[       ]%（1%至5%），排序方式为□两侧排序/□向上排序/□向下排序，详见招标文件第二章《合理低价排序法一规则》。</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□合理低价排序法二：修整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]%（0至20%），排序方式为□两侧排序/□向上排序/□向下排序，详见招标文件第二章《合理低价排序法二规则》。</w:t>
            </w:r>
          </w:p>
          <w:p>
            <w:pPr>
              <w:pStyle w:val="41"/>
              <w:spacing w:before="0" w:beforeAutospacing="0" w:after="0" w:afterAutospacing="0"/>
              <w:ind w:firstLine="420" w:firstLineChars="20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浮率法：修整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]%（0至20%），上、下浮率值P为[ -</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%至</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 ]。排序方式为□两侧排序/□向上排序/□向下排序，详见招标文件第二章《一次平均随机抽取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w:t>
            </w:r>
            <w:r>
              <w:rPr>
                <w:rFonts w:hint="eastAsia" w:ascii="仿宋_GB2312" w:hAnsi="仿宋" w:eastAsia="仿宋_GB2312"/>
                <w:color w:val="auto"/>
                <w:sz w:val="21"/>
                <w:szCs w:val="21"/>
                <w:highlight w:val="none"/>
                <w:lang w:val="en-US" w:eastAsia="zh-CN"/>
              </w:rPr>
              <w:t>排序法规则</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40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6.4</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lang w:val="en-US" w:eastAsia="zh-CN"/>
              </w:rPr>
              <w:t>价格竞争结合诚信优先分级选取</w:t>
            </w:r>
            <w:r>
              <w:rPr>
                <w:rFonts w:hint="eastAsia" w:ascii="黑体" w:eastAsia="黑体"/>
                <w:color w:val="auto"/>
                <w:sz w:val="21"/>
                <w:szCs w:val="21"/>
                <w:highlight w:val="none"/>
              </w:rPr>
              <w:t>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Lines="0" w:beforeAutospacing="0" w:after="0" w:afterLines="0" w:afterAutospacing="0"/>
              <w:ind w:left="0" w:leftChars="0" w:firstLine="0" w:firstLineChars="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本项目不采</w:t>
            </w:r>
            <w:r>
              <w:rPr>
                <w:rFonts w:hint="eastAsia" w:ascii="仿宋_GB2312" w:hAnsi="仿宋" w:eastAsia="仿宋_GB2312"/>
                <w:color w:val="auto"/>
                <w:sz w:val="21"/>
                <w:szCs w:val="21"/>
                <w:highlight w:val="none"/>
              </w:rPr>
              <w:t>用</w:t>
            </w:r>
            <w:r>
              <w:rPr>
                <w:rFonts w:hint="eastAsia" w:ascii="仿宋_GB2312" w:hAnsi="仿宋" w:eastAsia="仿宋_GB2312"/>
                <w:color w:val="auto"/>
                <w:sz w:val="21"/>
                <w:szCs w:val="21"/>
                <w:highlight w:val="none"/>
                <w:lang w:val="en-US" w:eastAsia="zh-CN"/>
              </w:rPr>
              <w:t>价格竞争结合诚信优先分级选取方式。</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本项目采</w:t>
            </w:r>
            <w:r>
              <w:rPr>
                <w:rFonts w:hint="eastAsia" w:ascii="仿宋_GB2312" w:hAnsi="仿宋" w:eastAsia="仿宋_GB2312"/>
                <w:color w:val="auto"/>
                <w:sz w:val="21"/>
                <w:szCs w:val="21"/>
                <w:highlight w:val="none"/>
              </w:rPr>
              <w:t>用</w:t>
            </w:r>
            <w:r>
              <w:rPr>
                <w:rFonts w:hint="eastAsia" w:ascii="仿宋_GB2312" w:hAnsi="仿宋" w:eastAsia="仿宋_GB2312"/>
                <w:color w:val="auto"/>
                <w:sz w:val="21"/>
                <w:szCs w:val="21"/>
                <w:highlight w:val="none"/>
                <w:lang w:val="en-US" w:eastAsia="zh-CN"/>
              </w:rPr>
              <w:t>价格竞争结合诚信优先分级选取方式，</w:t>
            </w:r>
            <w:r>
              <w:rPr>
                <w:rFonts w:hint="eastAsia" w:ascii="仿宋_GB2312" w:hAnsi="仿宋" w:eastAsia="仿宋_GB2312"/>
                <w:color w:val="auto"/>
                <w:sz w:val="21"/>
                <w:szCs w:val="21"/>
                <w:highlight w:val="none"/>
                <w:lang w:eastAsia="zh-CN"/>
              </w:rPr>
              <w:t>投标人信用评价等级公布平台为：</w:t>
            </w:r>
          </w:p>
          <w:p>
            <w:pPr>
              <w:pStyle w:val="41"/>
              <w:spacing w:before="0" w:beforeLines="0" w:beforeAutospacing="0" w:after="0" w:afterLines="0" w:afterAutospacing="0"/>
              <w:ind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□珠海市建筑业企业信用评价发布平台。</w:t>
            </w:r>
          </w:p>
          <w:p>
            <w:pPr>
              <w:pStyle w:val="41"/>
              <w:spacing w:before="0" w:beforeLines="0" w:beforeAutospacing="0" w:after="0" w:afterLines="0" w:afterAutospacing="0"/>
              <w:ind w:left="0" w:leftChars="0"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lang w:val="en-US" w:eastAsia="zh-CN"/>
              </w:rPr>
              <w:t>□</w:t>
            </w:r>
            <w:r>
              <w:rPr>
                <w:rFonts w:hint="eastAsia" w:ascii="仿宋_GB2312" w:hAnsi="仿宋" w:eastAsia="仿宋_GB2312"/>
                <w:color w:val="auto"/>
                <w:sz w:val="21"/>
                <w:szCs w:val="21"/>
                <w:highlight w:val="none"/>
              </w:rPr>
              <w:t>[       ]</w:t>
            </w:r>
            <w:r>
              <w:rPr>
                <w:rFonts w:hint="eastAsia" w:ascii="仿宋_GB2312" w:hAnsi="仿宋" w:eastAsia="仿宋_GB2312"/>
                <w:color w:val="auto"/>
                <w:sz w:val="21"/>
                <w:szCs w:val="21"/>
                <w:highlight w:val="none"/>
                <w:lang w:eastAsia="zh-CN"/>
              </w:rPr>
              <w:t>平台。</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lang w:eastAsia="zh-CN"/>
              </w:rPr>
              <w:t>信用评价等级应用方式为：</w:t>
            </w:r>
          </w:p>
          <w:p>
            <w:pPr>
              <w:pStyle w:val="41"/>
              <w:spacing w:before="0" w:beforeLines="0" w:beforeAutospacing="0" w:after="0" w:afterLines="0" w:afterAutospacing="0"/>
              <w:ind w:left="0" w:leftChars="0" w:firstLine="420" w:firstLineChars="200"/>
              <w:jc w:val="both"/>
              <w:rPr>
                <w:rFonts w:hint="eastAsia" w:ascii="仿宋_GB2312" w:hAnsi="仿宋" w:eastAsia="仿宋_GB2312"/>
                <w:color w:val="auto"/>
                <w:sz w:val="21"/>
                <w:szCs w:val="21"/>
                <w:highlight w:val="none"/>
                <w:u w:val="none" w:color="auto"/>
                <w:lang w:eastAsia="zh-CN"/>
              </w:rPr>
            </w:pPr>
            <w:r>
              <w:rPr>
                <w:rFonts w:hint="eastAsia" w:ascii="仿宋_GB2312" w:hAnsi="仿宋" w:eastAsia="仿宋_GB2312"/>
                <w:color w:val="auto"/>
                <w:sz w:val="21"/>
                <w:szCs w:val="21"/>
                <w:highlight w:val="none"/>
                <w:lang w:val="en-US" w:eastAsia="zh-CN"/>
              </w:rPr>
              <w:t>诚信优先分级选取法。分级入围次数为[       ]（等于接受投标的信用等级数量），各级入围投标人数量为第一轮[       ]名，第二轮[       ]名，第三轮[       ]名，第四轮[       ]名（各轮入围投标人数量之和为招标文件第一章第6.1项规定入围人数，各轮入围名额应相对平均）</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u w:val="none" w:color="auto"/>
                <w:lang w:eastAsia="zh-CN"/>
              </w:rPr>
              <w:t>详见招标文件第二章《</w:t>
            </w:r>
            <w:r>
              <w:rPr>
                <w:rFonts w:hint="eastAsia" w:ascii="仿宋_GB2312" w:hAnsi="仿宋" w:eastAsia="仿宋_GB2312"/>
                <w:color w:val="auto"/>
                <w:sz w:val="21"/>
                <w:szCs w:val="21"/>
                <w:highlight w:val="none"/>
                <w:u w:val="none" w:color="auto"/>
                <w:lang w:val="en-US" w:eastAsia="zh-CN"/>
              </w:rPr>
              <w:t>价格竞争结合</w:t>
            </w:r>
            <w:r>
              <w:rPr>
                <w:rFonts w:hint="eastAsia" w:ascii="仿宋_GB2312" w:hAnsi="仿宋" w:eastAsia="仿宋_GB2312"/>
                <w:color w:val="auto"/>
                <w:sz w:val="21"/>
                <w:szCs w:val="21"/>
                <w:highlight w:val="none"/>
                <w:lang w:val="en-US" w:eastAsia="zh-CN"/>
              </w:rPr>
              <w:t>诚信优先</w:t>
            </w:r>
            <w:r>
              <w:rPr>
                <w:rFonts w:hint="eastAsia" w:ascii="仿宋_GB2312" w:hAnsi="仿宋" w:eastAsia="仿宋_GB2312"/>
                <w:color w:val="auto"/>
                <w:sz w:val="21"/>
                <w:szCs w:val="21"/>
                <w:highlight w:val="none"/>
              </w:rPr>
              <w:t>分级选取法规则</w:t>
            </w:r>
            <w:r>
              <w:rPr>
                <w:rFonts w:hint="eastAsia" w:ascii="仿宋_GB2312" w:hAnsi="仿宋" w:eastAsia="仿宋_GB2312"/>
                <w:color w:val="auto"/>
                <w:sz w:val="21"/>
                <w:szCs w:val="21"/>
                <w:highlight w:val="none"/>
                <w:u w:val="none" w:color="auto"/>
                <w:lang w:eastAsia="zh-CN"/>
              </w:rPr>
              <w:t>》。</w:t>
            </w:r>
          </w:p>
          <w:p>
            <w:pPr>
              <w:pStyle w:val="41"/>
              <w:spacing w:before="0" w:beforeLines="0" w:beforeAutospacing="0" w:after="0" w:afterLines="0" w:afterAutospacing="0"/>
              <w:ind w:left="0" w:leftChars="0" w:firstLine="0" w:firstLineChars="0"/>
              <w:jc w:val="both"/>
              <w:rPr>
                <w:rFonts w:hint="eastAsia" w:ascii="仿宋_GB2312" w:hAnsi="仿宋" w:eastAsia="仿宋_GB2312"/>
                <w:color w:val="auto"/>
                <w:sz w:val="21"/>
                <w:szCs w:val="21"/>
                <w:highlight w:val="none"/>
                <w:u w:val="none" w:color="auto"/>
                <w:lang w:val="en-US" w:eastAsia="zh-CN"/>
              </w:rPr>
            </w:pPr>
            <w:r>
              <w:rPr>
                <w:rFonts w:hint="eastAsia" w:ascii="仿宋_GB2312" w:hAnsi="仿宋" w:eastAsia="仿宋_GB2312"/>
                <w:color w:val="auto"/>
                <w:sz w:val="21"/>
                <w:szCs w:val="21"/>
                <w:highlight w:val="none"/>
                <w:u w:val="none" w:color="auto"/>
                <w:lang w:val="en-US" w:eastAsia="zh-CN"/>
              </w:rPr>
              <w:t>价格竞争方式为：</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□较低价排序法：修整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]%（0至20%），详见招标文件第二章《较低价排序法规则》。</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□合理低价排序法一：修整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]%（0至20%），基准价下浮率为P值[       ]%（1%至5%），排序方式为□两侧排序/□向上排序/□向下排序，详见招标文件第二章《合理低价排序法一规则》。</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□合理低价排序法二：修整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]%（0至20%），排序方式为□两侧排序/□向上排序/□向下排序，详见招标文件第二章《合理低价排序法二规则》。</w:t>
            </w:r>
          </w:p>
          <w:p>
            <w:pPr>
              <w:pStyle w:val="41"/>
              <w:spacing w:before="0" w:beforeLines="0" w:beforeAutospacing="0" w:after="0" w:afterLines="0" w:afterAutospacing="0"/>
              <w:ind w:left="0" w:leftChars="0"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浮率法：修整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]%（0至20%），上、下浮率值P为[ -</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%至</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 ]。排序方式为□两侧排序/□向上排序/□向下排序，详见招标文件第二章《一次平均随机抽取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w:t>
            </w:r>
            <w:r>
              <w:rPr>
                <w:rFonts w:hint="eastAsia" w:ascii="仿宋_GB2312" w:hAnsi="仿宋" w:eastAsia="仿宋_GB2312"/>
                <w:color w:val="auto"/>
                <w:sz w:val="21"/>
                <w:szCs w:val="21"/>
                <w:highlight w:val="none"/>
                <w:lang w:val="en-US" w:eastAsia="zh-CN"/>
              </w:rPr>
              <w:t>排序法规则</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7.评标</w:t>
      </w:r>
    </w:p>
    <w:tbl>
      <w:tblPr>
        <w:tblStyle w:val="20"/>
        <w:tblW w:w="8301"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7.1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评标内容</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□经济标。</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□技术标。</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8.定标</w:t>
      </w:r>
    </w:p>
    <w:tbl>
      <w:tblPr>
        <w:tblStyle w:val="20"/>
        <w:tblW w:w="8301"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定标方法</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不使用投标人信用评价等级。</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□使用投标人信用评价等级。</w:t>
            </w:r>
            <w:r>
              <w:rPr>
                <w:rFonts w:hint="eastAsia" w:ascii="仿宋_GB2312" w:hAnsi="仿宋" w:eastAsia="仿宋_GB2312"/>
                <w:color w:val="auto"/>
                <w:sz w:val="21"/>
                <w:szCs w:val="21"/>
                <w:highlight w:val="none"/>
                <w:lang w:eastAsia="zh-CN"/>
              </w:rPr>
              <w:t>投标人信用评价等级公布平台为：</w:t>
            </w:r>
          </w:p>
          <w:p>
            <w:pPr>
              <w:pStyle w:val="41"/>
              <w:spacing w:before="0" w:beforeLines="0" w:beforeAutospacing="0" w:after="0" w:afterLines="0" w:afterAutospacing="0"/>
              <w:ind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□珠海市建筑业企业信用评价发布平台。</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lang w:val="en-US" w:eastAsia="zh-CN"/>
              </w:rPr>
              <w:t>□</w:t>
            </w:r>
            <w:r>
              <w:rPr>
                <w:rFonts w:hint="eastAsia" w:ascii="仿宋_GB2312" w:hAnsi="仿宋" w:eastAsia="仿宋_GB2312"/>
                <w:color w:val="auto"/>
                <w:sz w:val="21"/>
                <w:szCs w:val="21"/>
                <w:highlight w:val="none"/>
              </w:rPr>
              <w:t>[       ]</w:t>
            </w:r>
            <w:r>
              <w:rPr>
                <w:rFonts w:hint="eastAsia" w:ascii="仿宋_GB2312" w:hAnsi="仿宋" w:eastAsia="仿宋_GB2312"/>
                <w:color w:val="auto"/>
                <w:sz w:val="21"/>
                <w:szCs w:val="21"/>
                <w:highlight w:val="none"/>
                <w:lang w:eastAsia="zh-CN"/>
              </w:rPr>
              <w:t>平台。</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□价格竞争定标法（较低价法）：修整</w:t>
            </w:r>
            <w:r>
              <w:rPr>
                <w:rFonts w:hint="eastAsia" w:ascii="仿宋_GB2312" w:hAnsi="仿宋" w:eastAsia="仿宋_GB2312"/>
                <w:color w:val="auto"/>
                <w:sz w:val="21"/>
                <w:szCs w:val="21"/>
                <w:highlight w:val="none"/>
                <w:lang w:val="en-US" w:eastAsia="zh-CN"/>
              </w:rPr>
              <w:t>系</w:t>
            </w:r>
            <w:r>
              <w:rPr>
                <w:rFonts w:hint="eastAsia" w:ascii="仿宋_GB2312" w:hAnsi="仿宋" w:eastAsia="仿宋_GB2312"/>
                <w:color w:val="auto"/>
                <w:sz w:val="21"/>
                <w:szCs w:val="21"/>
                <w:highlight w:val="none"/>
              </w:rPr>
              <w:t>数T值为[       ]%（0至20%），详见招标文件第二章《价格竞争定标法规则》。</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□价格竞争定标法（第N低价法）：N为[       ]（不大于3），详见招标文件第二章《价格竞争定标法规则》。</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□价格竞争定标法（合理低价法）：详见招标文件第二章《价格竞争定标法规则》。</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□价格竞争定标法（一次平均随机抽取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浮率法）：上、下浮率值P为[ -</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%至</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 ]。详见招标文件第二章《价格竞争定标法规则》。</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□直接票决定标法</w:t>
            </w:r>
            <w:r>
              <w:rPr>
                <w:rFonts w:hint="eastAsia" w:ascii="仿宋_GB2312" w:hAnsi="仿宋" w:eastAsia="仿宋_GB2312"/>
                <w:color w:val="auto"/>
                <w:sz w:val="21"/>
                <w:szCs w:val="21"/>
                <w:highlight w:val="none"/>
                <w:lang w:val="en-US" w:eastAsia="zh-CN"/>
              </w:rPr>
              <w:t>一。</w:t>
            </w:r>
            <w:r>
              <w:rPr>
                <w:rFonts w:hint="eastAsia" w:ascii="仿宋_GB2312" w:hAnsi="仿宋" w:eastAsia="仿宋_GB2312"/>
                <w:color w:val="auto"/>
                <w:sz w:val="21"/>
                <w:szCs w:val="21"/>
                <w:highlight w:val="none"/>
              </w:rPr>
              <w:t>详见招标文件第二章《直接票决定标法规则</w:t>
            </w:r>
            <w:r>
              <w:rPr>
                <w:rFonts w:hint="eastAsia" w:ascii="仿宋_GB2312" w:hAnsi="仿宋" w:eastAsia="仿宋_GB2312"/>
                <w:color w:val="auto"/>
                <w:sz w:val="21"/>
                <w:szCs w:val="21"/>
                <w:highlight w:val="none"/>
                <w:lang w:val="en-US" w:eastAsia="zh-CN"/>
              </w:rPr>
              <w:t>一</w:t>
            </w:r>
            <w:r>
              <w:rPr>
                <w:rFonts w:hint="eastAsia" w:ascii="仿宋_GB2312" w:hAnsi="仿宋" w:eastAsia="仿宋_GB2312"/>
                <w:color w:val="auto"/>
                <w:sz w:val="21"/>
                <w:szCs w:val="21"/>
                <w:highlight w:val="none"/>
              </w:rPr>
              <w:t>》。票决规则为□一次票决法/□逐轮淘汰法。</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□直接票决定标法</w:t>
            </w:r>
            <w:r>
              <w:rPr>
                <w:rFonts w:hint="eastAsia" w:ascii="仿宋_GB2312" w:hAnsi="仿宋" w:eastAsia="仿宋_GB2312"/>
                <w:color w:val="auto"/>
                <w:sz w:val="21"/>
                <w:szCs w:val="21"/>
                <w:highlight w:val="none"/>
                <w:lang w:val="en-US" w:eastAsia="zh-CN"/>
              </w:rPr>
              <w:t>二：</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□先择优后竞价，直接票决进入竞价环节投标人数量N[       ]（</w:t>
            </w:r>
            <w:r>
              <w:rPr>
                <w:rFonts w:hint="eastAsia" w:ascii="仿宋_GB2312" w:hAnsi="仿宋" w:eastAsia="仿宋_GB2312"/>
                <w:color w:val="auto"/>
                <w:sz w:val="21"/>
                <w:szCs w:val="21"/>
                <w:highlight w:val="none"/>
                <w:lang w:val="en-US" w:eastAsia="zh-CN"/>
              </w:rPr>
              <w:t>N</w:t>
            </w:r>
            <w:r>
              <w:rPr>
                <w:rFonts w:hint="eastAsia" w:ascii="微软雅黑" w:hAnsi="微软雅黑" w:eastAsia="微软雅黑" w:cs="微软雅黑"/>
                <w:color w:val="auto"/>
                <w:sz w:val="21"/>
                <w:szCs w:val="21"/>
                <w:highlight w:val="none"/>
                <w:lang w:val="en-US" w:eastAsia="zh-CN"/>
              </w:rPr>
              <w:t>≥</w:t>
            </w:r>
            <w:r>
              <w:rPr>
                <w:rFonts w:hint="eastAsia" w:ascii="仿宋_GB2312" w:hAnsi="仿宋_GB2312" w:eastAsia="仿宋_GB2312" w:cs="仿宋_GB2312"/>
                <w:color w:val="auto"/>
                <w:sz w:val="21"/>
                <w:szCs w:val="21"/>
                <w:highlight w:val="none"/>
                <w:lang w:val="en-US" w:eastAsia="zh-CN"/>
              </w:rPr>
              <w:t>5</w:t>
            </w:r>
            <w:r>
              <w:rPr>
                <w:rFonts w:hint="eastAsia" w:ascii="仿宋_GB2312" w:hAnsi="仿宋" w:eastAsia="仿宋_GB2312"/>
                <w:color w:val="auto"/>
                <w:sz w:val="21"/>
                <w:szCs w:val="21"/>
                <w:highlight w:val="none"/>
              </w:rPr>
              <w:t>）；竞价方式为一次平均随机抽取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浮率法</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上、下浮率值P为[-</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%至</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%]。详见招标文件第二章《直接票决定标法规则</w:t>
            </w:r>
            <w:r>
              <w:rPr>
                <w:rFonts w:hint="eastAsia" w:ascii="仿宋_GB2312" w:hAnsi="仿宋" w:eastAsia="仿宋_GB2312"/>
                <w:color w:val="auto"/>
                <w:sz w:val="21"/>
                <w:szCs w:val="21"/>
                <w:highlight w:val="none"/>
                <w:lang w:val="en-US" w:eastAsia="zh-CN"/>
              </w:rPr>
              <w:t>二</w:t>
            </w:r>
            <w:r>
              <w:rPr>
                <w:rFonts w:hint="eastAsia" w:ascii="仿宋_GB2312" w:hAnsi="仿宋" w:eastAsia="仿宋_GB2312"/>
                <w:color w:val="auto"/>
                <w:sz w:val="21"/>
                <w:szCs w:val="21"/>
                <w:highlight w:val="none"/>
              </w:rPr>
              <w:t>》。</w:t>
            </w:r>
          </w:p>
          <w:p>
            <w:pPr>
              <w:pStyle w:val="41"/>
              <w:spacing w:before="0" w:beforeAutospacing="0" w:after="0" w:afterAutospacing="0"/>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□先竞价后择优，价格竞争进入票决环节投标人数量N[       ]（</w:t>
            </w:r>
            <w:r>
              <w:rPr>
                <w:rFonts w:hint="eastAsia" w:ascii="仿宋_GB2312" w:hAnsi="仿宋" w:eastAsia="仿宋_GB2312"/>
                <w:color w:val="auto"/>
                <w:sz w:val="21"/>
                <w:szCs w:val="21"/>
                <w:highlight w:val="none"/>
                <w:lang w:val="en-US" w:eastAsia="zh-CN"/>
              </w:rPr>
              <w:t>3</w:t>
            </w:r>
            <w:r>
              <w:rPr>
                <w:rFonts w:hint="eastAsia" w:ascii="微软雅黑" w:hAnsi="微软雅黑" w:eastAsia="微软雅黑" w:cs="微软雅黑"/>
                <w:color w:val="auto"/>
                <w:sz w:val="21"/>
                <w:szCs w:val="21"/>
                <w:highlight w:val="none"/>
                <w:lang w:val="en-US" w:eastAsia="zh-CN"/>
              </w:rPr>
              <w:t>≤</w:t>
            </w:r>
            <w:r>
              <w:rPr>
                <w:rFonts w:hint="eastAsia" w:ascii="仿宋_GB2312" w:hAnsi="仿宋" w:eastAsia="仿宋_GB2312"/>
                <w:color w:val="auto"/>
                <w:sz w:val="21"/>
                <w:szCs w:val="21"/>
                <w:highlight w:val="none"/>
                <w:lang w:val="en-US" w:eastAsia="zh-CN"/>
              </w:rPr>
              <w:t>N</w:t>
            </w:r>
            <w:r>
              <w:rPr>
                <w:rFonts w:hint="eastAsia" w:ascii="微软雅黑" w:hAnsi="微软雅黑" w:eastAsia="微软雅黑" w:cs="微软雅黑"/>
                <w:color w:val="auto"/>
                <w:sz w:val="21"/>
                <w:szCs w:val="21"/>
                <w:highlight w:val="none"/>
                <w:lang w:val="en-US" w:eastAsia="zh-CN"/>
              </w:rPr>
              <w:t>≤</w:t>
            </w:r>
            <w:r>
              <w:rPr>
                <w:rFonts w:hint="eastAsia" w:ascii="仿宋_GB2312" w:hAnsi="仿宋" w:eastAsia="仿宋_GB2312"/>
                <w:color w:val="auto"/>
                <w:sz w:val="21"/>
                <w:szCs w:val="21"/>
                <w:highlight w:val="none"/>
                <w:lang w:val="en-US" w:eastAsia="zh-CN"/>
              </w:rPr>
              <w:t>5</w:t>
            </w:r>
            <w:r>
              <w:rPr>
                <w:rFonts w:hint="eastAsia" w:ascii="仿宋_GB2312" w:hAnsi="仿宋" w:eastAsia="仿宋_GB2312"/>
                <w:color w:val="auto"/>
                <w:sz w:val="21"/>
                <w:szCs w:val="21"/>
                <w:highlight w:val="none"/>
              </w:rPr>
              <w:t>），竞价方式为□</w:t>
            </w:r>
            <w:r>
              <w:rPr>
                <w:rFonts w:hint="eastAsia" w:ascii="仿宋_GB2312" w:hAnsi="仿宋" w:eastAsia="仿宋_GB2312"/>
                <w:color w:val="auto"/>
                <w:sz w:val="21"/>
                <w:szCs w:val="21"/>
                <w:highlight w:val="none"/>
                <w:lang w:val="en-US" w:eastAsia="zh-CN"/>
              </w:rPr>
              <w:t>最低价法</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val="en-US" w:eastAsia="zh-CN"/>
              </w:rPr>
              <w:t>合理低价法</w:t>
            </w:r>
            <w:r>
              <w:rPr>
                <w:rFonts w:hint="eastAsia" w:ascii="仿宋_GB2312" w:hAnsi="仿宋" w:eastAsia="仿宋_GB2312"/>
                <w:color w:val="auto"/>
                <w:sz w:val="21"/>
                <w:szCs w:val="21"/>
                <w:highlight w:val="none"/>
              </w:rPr>
              <w:t>□一次平均随机抽取上、下浮率法，上、下浮率值P为[-</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%至</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%]；票决规则为直接票决法。详见招标文件第二章《直接票决定标法规则</w:t>
            </w:r>
            <w:r>
              <w:rPr>
                <w:rFonts w:hint="eastAsia" w:ascii="仿宋_GB2312" w:hAnsi="仿宋" w:eastAsia="仿宋_GB2312"/>
                <w:color w:val="auto"/>
                <w:sz w:val="21"/>
                <w:szCs w:val="21"/>
                <w:highlight w:val="none"/>
                <w:lang w:val="en-US" w:eastAsia="zh-CN"/>
              </w:rPr>
              <w:t>二</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□集体议事法，详见招标文件第二章《集体议事法规则》。</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□竞争性磋商法，详见招标文件第二章《竞争性磋商法规则》。候选投标人数量</w:t>
            </w:r>
            <w:r>
              <w:rPr>
                <w:rFonts w:hint="eastAsia" w:ascii="仿宋_GB2312" w:hAnsi="仿宋" w:eastAsia="仿宋_GB2312"/>
                <w:color w:val="auto"/>
                <w:sz w:val="21"/>
                <w:szCs w:val="21"/>
                <w:highlight w:val="none"/>
                <w:lang w:val="en-US" w:eastAsia="zh-CN"/>
              </w:rPr>
              <w:t>N</w:t>
            </w:r>
            <w:r>
              <w:rPr>
                <w:rFonts w:hint="eastAsia" w:ascii="仿宋_GB2312" w:hAnsi="仿宋" w:eastAsia="仿宋_GB2312"/>
                <w:color w:val="auto"/>
                <w:sz w:val="21"/>
                <w:szCs w:val="21"/>
                <w:highlight w:val="none"/>
              </w:rPr>
              <w:t>[       ]名（</w:t>
            </w:r>
            <w:r>
              <w:rPr>
                <w:rFonts w:hint="eastAsia" w:ascii="仿宋_GB2312" w:hAnsi="仿宋" w:eastAsia="仿宋_GB2312"/>
                <w:color w:val="auto"/>
                <w:sz w:val="21"/>
                <w:szCs w:val="21"/>
                <w:highlight w:val="none"/>
                <w:lang w:val="en-US" w:eastAsia="zh-CN"/>
              </w:rPr>
              <w:t>3</w:t>
            </w:r>
            <w:r>
              <w:rPr>
                <w:rFonts w:hint="eastAsia" w:ascii="微软雅黑" w:hAnsi="微软雅黑" w:eastAsia="微软雅黑" w:cs="微软雅黑"/>
                <w:color w:val="auto"/>
                <w:sz w:val="21"/>
                <w:szCs w:val="21"/>
                <w:highlight w:val="none"/>
                <w:lang w:val="en-US" w:eastAsia="zh-CN"/>
              </w:rPr>
              <w:t>≤</w:t>
            </w:r>
            <w:r>
              <w:rPr>
                <w:rFonts w:hint="eastAsia" w:ascii="仿宋_GB2312" w:hAnsi="仿宋" w:eastAsia="仿宋_GB2312"/>
                <w:color w:val="auto"/>
                <w:sz w:val="21"/>
                <w:szCs w:val="21"/>
                <w:highlight w:val="none"/>
                <w:lang w:val="en-US" w:eastAsia="zh-CN"/>
              </w:rPr>
              <w:t>N</w:t>
            </w:r>
            <w:r>
              <w:rPr>
                <w:rFonts w:hint="eastAsia" w:ascii="微软雅黑" w:hAnsi="微软雅黑" w:eastAsia="微软雅黑" w:cs="微软雅黑"/>
                <w:color w:val="auto"/>
                <w:sz w:val="21"/>
                <w:szCs w:val="21"/>
                <w:highlight w:val="none"/>
                <w:lang w:val="en-US" w:eastAsia="zh-CN"/>
              </w:rPr>
              <w:t>≤</w:t>
            </w:r>
            <w:r>
              <w:rPr>
                <w:rFonts w:hint="eastAsia" w:ascii="仿宋_GB2312" w:hAnsi="仿宋" w:eastAsia="仿宋_GB2312"/>
                <w:color w:val="auto"/>
                <w:sz w:val="21"/>
                <w:szCs w:val="21"/>
                <w:highlight w:val="none"/>
                <w:lang w:val="en-US" w:eastAsia="zh-CN"/>
              </w:rPr>
              <w:t>5</w:t>
            </w:r>
            <w:r>
              <w:rPr>
                <w:rFonts w:hint="eastAsia" w:ascii="仿宋_GB2312" w:hAnsi="仿宋" w:eastAsia="仿宋_GB2312"/>
                <w:color w:val="auto"/>
                <w:sz w:val="21"/>
                <w:szCs w:val="21"/>
                <w:highlight w:val="none"/>
              </w:rPr>
              <w:t>）。磋商内容为□投标报价/□技术方案/□其它[       ]</w:t>
            </w:r>
            <w:r>
              <w:rPr>
                <w:rFonts w:hint="eastAsia" w:ascii="仿宋_GB2312" w:hAnsi="仿宋" w:eastAsia="仿宋_GB2312"/>
                <w:color w:val="auto"/>
                <w:sz w:val="21"/>
                <w:szCs w:val="21"/>
                <w:highlight w:val="none"/>
                <w:lang w:eastAsia="zh-CN"/>
              </w:rPr>
              <w:t>。</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8.2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考察、质</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询、清标</w:t>
            </w:r>
          </w:p>
        </w:tc>
        <w:tc>
          <w:tcPr>
            <w:tcW w:w="605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□定标前招标人不组织考察、质询、清标。</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□评标后定标前招标人将</w:t>
            </w:r>
            <w:r>
              <w:rPr>
                <w:rFonts w:hint="eastAsia" w:ascii="仿宋_GB2312" w:hAnsi="仿宋" w:eastAsia="仿宋_GB2312"/>
                <w:color w:val="auto"/>
                <w:sz w:val="21"/>
                <w:szCs w:val="21"/>
                <w:highlight w:val="none"/>
                <w:lang w:eastAsia="zh-CN"/>
              </w:rPr>
              <w:t>对</w:t>
            </w:r>
            <w:r>
              <w:rPr>
                <w:rFonts w:hint="eastAsia" w:ascii="仿宋_GB2312" w:hAnsi="仿宋" w:eastAsia="仿宋_GB2312"/>
                <w:color w:val="auto"/>
                <w:sz w:val="21"/>
                <w:szCs w:val="21"/>
                <w:highlight w:val="none"/>
              </w:rPr>
              <w:t>所有对入围定标环节的投标人进行□考察/□质询/□清标（可多选），内容</w:t>
            </w:r>
            <w:r>
              <w:rPr>
                <w:rFonts w:hint="eastAsia" w:ascii="仿宋_GB2312" w:hAnsi="仿宋" w:eastAsia="仿宋_GB2312"/>
                <w:color w:val="auto"/>
                <w:sz w:val="21"/>
                <w:szCs w:val="21"/>
                <w:highlight w:val="none"/>
                <w:lang w:eastAsia="zh-CN"/>
              </w:rPr>
              <w:t>详</w:t>
            </w:r>
            <w:r>
              <w:rPr>
                <w:rFonts w:hint="eastAsia" w:ascii="仿宋_GB2312" w:hAnsi="仿宋" w:eastAsia="仿宋_GB2312"/>
                <w:color w:val="auto"/>
                <w:sz w:val="21"/>
                <w:szCs w:val="21"/>
                <w:highlight w:val="none"/>
              </w:rPr>
              <w:t>见招标文件第二章《考察、质询、清标要素表》，具体时间由招标人另行通知。</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9.招标公告及投标邀请</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6"/>
              <w:rPr>
                <w:rFonts w:ascii="黑体" w:eastAsia="黑体"/>
                <w:bCs/>
                <w:color w:val="auto"/>
                <w:szCs w:val="21"/>
                <w:highlight w:val="none"/>
              </w:rPr>
            </w:pPr>
            <w:r>
              <w:rPr>
                <w:rFonts w:hint="eastAsia" w:ascii="黑体" w:eastAsia="黑体"/>
                <w:bCs/>
                <w:color w:val="auto"/>
                <w:szCs w:val="21"/>
                <w:highlight w:val="none"/>
              </w:rPr>
              <w:t>9.1</w:t>
            </w:r>
          </w:p>
        </w:tc>
        <w:tc>
          <w:tcPr>
            <w:tcW w:w="1498" w:type="dxa"/>
            <w:tcBorders>
              <w:top w:val="single" w:color="auto" w:sz="6" w:space="0"/>
              <w:left w:val="single" w:color="auto" w:sz="6" w:space="0"/>
              <w:bottom w:val="single" w:color="auto" w:sz="6" w:space="0"/>
              <w:right w:val="single" w:color="auto" w:sz="6" w:space="0"/>
            </w:tcBorders>
            <w:vAlign w:val="center"/>
          </w:tcPr>
          <w:p>
            <w:pPr>
              <w:pStyle w:val="6"/>
              <w:jc w:val="distribute"/>
              <w:rPr>
                <w:rFonts w:ascii="黑体" w:eastAsia="黑体"/>
                <w:color w:val="auto"/>
                <w:szCs w:val="21"/>
                <w:highlight w:val="none"/>
              </w:rPr>
            </w:pPr>
            <w:r>
              <w:rPr>
                <w:rFonts w:hint="eastAsia" w:ascii="黑体" w:eastAsia="黑体"/>
                <w:color w:val="auto"/>
                <w:szCs w:val="21"/>
                <w:highlight w:val="none"/>
              </w:rPr>
              <w:t>招标公告</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仿宋_GB2312" w:hAnsi="仿宋" w:eastAsia="仿宋_GB2312"/>
                <w:bCs/>
                <w:color w:val="auto"/>
                <w:spacing w:val="-3"/>
                <w:sz w:val="21"/>
                <w:szCs w:val="21"/>
                <w:highlight w:val="none"/>
              </w:rPr>
            </w:pPr>
            <w:r>
              <w:rPr>
                <w:rFonts w:hint="eastAsia" w:ascii="仿宋_GB2312" w:hAnsi="仿宋" w:eastAsia="仿宋_GB2312"/>
                <w:bCs/>
                <w:color w:val="auto"/>
                <w:spacing w:val="-3"/>
                <w:sz w:val="21"/>
                <w:szCs w:val="21"/>
                <w:highlight w:val="none"/>
              </w:rPr>
              <w:t>□在</w:t>
            </w:r>
            <w:r>
              <w:rPr>
                <w:rFonts w:hint="eastAsia" w:ascii="仿宋_GB2312" w:hAnsi="仿宋" w:eastAsia="仿宋_GB2312"/>
                <w:bCs/>
                <w:color w:val="auto"/>
                <w:spacing w:val="-3"/>
                <w:sz w:val="21"/>
                <w:szCs w:val="21"/>
                <w:highlight w:val="none"/>
                <w:lang w:eastAsia="zh-CN"/>
              </w:rPr>
              <w:t>广东省公共资源交易平台（珠海市）</w:t>
            </w:r>
            <w:r>
              <w:rPr>
                <w:rFonts w:hint="eastAsia" w:ascii="仿宋_GB2312" w:hAnsi="仿宋" w:eastAsia="仿宋_GB2312"/>
                <w:bCs/>
                <w:color w:val="auto"/>
                <w:spacing w:val="-3"/>
                <w:sz w:val="21"/>
                <w:szCs w:val="21"/>
                <w:highlight w:val="none"/>
              </w:rPr>
              <w:t>（</w:t>
            </w:r>
            <w:r>
              <w:rPr>
                <w:rFonts w:hint="eastAsia" w:ascii="仿宋_GB2312" w:hAnsi="仿宋" w:eastAsia="仿宋_GB2312"/>
                <w:bCs/>
                <w:color w:val="auto"/>
                <w:spacing w:val="-3"/>
                <w:sz w:val="21"/>
                <w:szCs w:val="21"/>
                <w:highlight w:val="none"/>
                <w:lang w:eastAsia="zh-CN"/>
              </w:rPr>
              <w:t>https://ygp.gdzwfw.gov.cn/#/440400/index</w:t>
            </w:r>
            <w:r>
              <w:rPr>
                <w:rFonts w:hint="eastAsia" w:ascii="仿宋_GB2312" w:hAnsi="仿宋" w:eastAsia="仿宋_GB2312"/>
                <w:bCs/>
                <w:color w:val="auto"/>
                <w:spacing w:val="-3"/>
                <w:sz w:val="21"/>
                <w:szCs w:val="21"/>
                <w:highlight w:val="none"/>
              </w:rPr>
              <w:t>）发布。</w:t>
            </w:r>
          </w:p>
          <w:p>
            <w:pPr>
              <w:pStyle w:val="41"/>
              <w:spacing w:before="0" w:beforeAutospacing="0" w:after="0" w:afterAutospacing="0"/>
              <w:rPr>
                <w:rFonts w:ascii="仿宋_GB2312" w:hAnsi="仿宋" w:eastAsia="仿宋_GB2312"/>
                <w:bCs/>
                <w:color w:val="auto"/>
                <w:spacing w:val="-3"/>
                <w:sz w:val="21"/>
                <w:szCs w:val="21"/>
                <w:highlight w:val="none"/>
              </w:rPr>
            </w:pPr>
            <w:r>
              <w:rPr>
                <w:rFonts w:hint="eastAsia" w:ascii="仿宋_GB2312" w:hAnsi="仿宋" w:eastAsia="仿宋_GB2312"/>
                <w:bCs/>
                <w:color w:val="auto"/>
                <w:spacing w:val="-3"/>
                <w:sz w:val="21"/>
                <w:szCs w:val="21"/>
                <w:highlight w:val="none"/>
              </w:rPr>
              <w:t>□在广东省招标投标监管网（</w:t>
            </w:r>
            <w:r>
              <w:rPr>
                <w:rFonts w:hint="eastAsia" w:ascii="仿宋_GB2312" w:hAnsi="仿宋" w:eastAsia="仿宋_GB2312" w:cs="Times New Roman"/>
                <w:bCs/>
                <w:color w:val="auto"/>
                <w:spacing w:val="-3"/>
                <w:kern w:val="2"/>
                <w:sz w:val="21"/>
                <w:szCs w:val="21"/>
                <w:highlight w:val="none"/>
                <w:lang w:val="en-US" w:eastAsia="zh-CN" w:bidi="ar"/>
              </w:rPr>
              <w:t>http://zbtb.gd.gov.cn/login</w:t>
            </w:r>
            <w:r>
              <w:rPr>
                <w:rFonts w:hint="eastAsia" w:ascii="仿宋_GB2312" w:hAnsi="仿宋" w:eastAsia="仿宋_GB2312"/>
                <w:bCs/>
                <w:color w:val="auto"/>
                <w:spacing w:val="-3"/>
                <w:sz w:val="21"/>
                <w:szCs w:val="21"/>
                <w:highlight w:val="none"/>
              </w:rPr>
              <w:t>）发布。</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□在[       ]发布。</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□其它事项</w:t>
            </w:r>
            <w:r>
              <w:rPr>
                <w:rFonts w:hint="eastAsia" w:ascii="仿宋_GB2312" w:hAnsi="仿宋" w:eastAsia="仿宋_GB2312"/>
                <w:color w:val="auto"/>
                <w:sz w:val="21"/>
                <w:szCs w:val="21"/>
                <w:highlight w:val="none"/>
              </w:rPr>
              <w:t>[</w:t>
            </w:r>
            <w:r>
              <w:rPr>
                <w:rFonts w:hint="eastAsia" w:ascii="仿宋_GB2312" w:hAnsi="仿宋" w:eastAsia="仿宋_GB2312"/>
                <w:bCs/>
                <w:color w:val="auto"/>
                <w:sz w:val="21"/>
                <w:szCs w:val="21"/>
                <w:highlight w:val="none"/>
              </w:rPr>
              <w:t>如有修改或补充，以</w:t>
            </w:r>
            <w:r>
              <w:rPr>
                <w:rFonts w:hint="eastAsia" w:ascii="仿宋_GB2312" w:hAnsi="仿宋" w:eastAsia="仿宋_GB2312"/>
                <w:bCs/>
                <w:color w:val="auto"/>
                <w:sz w:val="21"/>
                <w:szCs w:val="21"/>
                <w:highlight w:val="none"/>
                <w:lang w:eastAsia="zh-CN"/>
              </w:rPr>
              <w:t>广东省公共资源交易平台（珠海市）</w:t>
            </w:r>
            <w:r>
              <w:rPr>
                <w:rFonts w:hint="eastAsia" w:ascii="仿宋_GB2312" w:hAnsi="仿宋" w:eastAsia="仿宋_GB2312"/>
                <w:bCs/>
                <w:color w:val="auto"/>
                <w:sz w:val="21"/>
                <w:szCs w:val="21"/>
                <w:highlight w:val="none"/>
              </w:rPr>
              <w:t>发布公告为准。</w:t>
            </w:r>
            <w:r>
              <w:rPr>
                <w:rFonts w:hint="eastAsia" w:ascii="仿宋_GB2312" w:hAnsi="仿宋" w:eastAsia="仿宋_GB2312"/>
                <w:color w:val="auto"/>
                <w:sz w:val="21"/>
                <w:szCs w:val="21"/>
                <w:highlight w:val="none"/>
              </w:rPr>
              <w:t>]</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10.招标议程安排</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1"/>
              <w:jc w:val="both"/>
              <w:rPr>
                <w:rFonts w:ascii="黑体" w:eastAsia="黑体"/>
                <w:bCs/>
                <w:color w:val="auto"/>
                <w:sz w:val="21"/>
                <w:szCs w:val="21"/>
                <w:highlight w:val="none"/>
              </w:rPr>
            </w:pPr>
            <w:r>
              <w:rPr>
                <w:rFonts w:hint="eastAsia" w:ascii="黑体" w:eastAsia="黑体"/>
                <w:bCs/>
                <w:color w:val="auto"/>
                <w:sz w:val="21"/>
                <w:szCs w:val="21"/>
                <w:highlight w:val="none"/>
              </w:rPr>
              <w:t>10.1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招标议程安排</w:t>
            </w:r>
          </w:p>
        </w:tc>
        <w:tc>
          <w:tcPr>
            <w:tcW w:w="6065"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bCs w:val="0"/>
                <w:color w:val="auto"/>
                <w:spacing w:val="0"/>
                <w:sz w:val="21"/>
                <w:szCs w:val="21"/>
                <w:highlight w:val="none"/>
              </w:rPr>
            </w:pPr>
            <w:r>
              <w:rPr>
                <w:rFonts w:hint="eastAsia" w:ascii="仿宋_GB2312" w:hAnsi="仿宋" w:eastAsia="仿宋_GB2312" w:cs="Times New Roman"/>
                <w:bCs w:val="0"/>
                <w:color w:val="auto"/>
                <w:spacing w:val="0"/>
                <w:kern w:val="0"/>
                <w:sz w:val="21"/>
                <w:szCs w:val="21"/>
                <w:highlight w:val="none"/>
                <w:lang w:val="en-US" w:eastAsia="zh-CN" w:bidi="ar"/>
              </w:rPr>
              <w:t>□请投标人自行登录广东省公共资源交易平台（珠海市） （https://ygp.gdzwfw.gov.cn/#/440400/index）查询。</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bCs w:val="0"/>
                <w:color w:val="auto"/>
                <w:spacing w:val="0"/>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11.投标有效期限</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2"/>
        <w:gridCol w:w="1500"/>
        <w:gridCol w:w="6074"/>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2" w:type="dxa"/>
            <w:tcBorders>
              <w:top w:val="single" w:color="auto" w:sz="6" w:space="0"/>
              <w:left w:val="single" w:color="auto" w:sz="6" w:space="0"/>
              <w:bottom w:val="single" w:color="auto" w:sz="6" w:space="0"/>
              <w:right w:val="single" w:color="auto" w:sz="6" w:space="0"/>
            </w:tcBorders>
            <w:vAlign w:val="center"/>
          </w:tcPr>
          <w:p>
            <w:pPr>
              <w:pStyle w:val="41"/>
              <w:jc w:val="both"/>
              <w:rPr>
                <w:rFonts w:ascii="黑体" w:eastAsia="黑体"/>
                <w:bCs/>
                <w:color w:val="auto"/>
                <w:sz w:val="21"/>
                <w:szCs w:val="21"/>
                <w:highlight w:val="none"/>
              </w:rPr>
            </w:pPr>
            <w:r>
              <w:rPr>
                <w:rFonts w:hint="eastAsia" w:ascii="黑体" w:eastAsia="黑体"/>
                <w:bCs/>
                <w:color w:val="auto"/>
                <w:sz w:val="21"/>
                <w:szCs w:val="21"/>
                <w:highlight w:val="none"/>
              </w:rPr>
              <w:t>11.1</w:t>
            </w:r>
          </w:p>
        </w:tc>
        <w:tc>
          <w:tcPr>
            <w:tcW w:w="150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投标有效期限</w:t>
            </w:r>
          </w:p>
        </w:tc>
        <w:tc>
          <w:tcPr>
            <w:tcW w:w="607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□投标截止之后□30天/□60天/□90天/□[       ]天。</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12.投标费用</w:t>
      </w:r>
    </w:p>
    <w:tbl>
      <w:tblPr>
        <w:tblStyle w:val="20"/>
        <w:tblW w:w="8312"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6"/>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1"/>
              <w:jc w:val="both"/>
              <w:rPr>
                <w:rFonts w:ascii="黑体" w:eastAsia="黑体"/>
                <w:bCs/>
                <w:color w:val="auto"/>
                <w:sz w:val="21"/>
                <w:szCs w:val="21"/>
                <w:highlight w:val="none"/>
              </w:rPr>
            </w:pPr>
            <w:r>
              <w:rPr>
                <w:rFonts w:hint="eastAsia" w:ascii="黑体" w:eastAsia="黑体"/>
                <w:bCs/>
                <w:color w:val="auto"/>
                <w:sz w:val="21"/>
                <w:szCs w:val="21"/>
                <w:highlight w:val="none"/>
              </w:rPr>
              <w:t>12.1</w:t>
            </w:r>
          </w:p>
        </w:tc>
        <w:tc>
          <w:tcPr>
            <w:tcW w:w="1498" w:type="dxa"/>
            <w:tcBorders>
              <w:top w:val="single" w:color="auto" w:sz="6" w:space="0"/>
              <w:left w:val="single" w:color="auto" w:sz="6" w:space="0"/>
              <w:bottom w:val="single" w:color="auto" w:sz="6" w:space="0"/>
              <w:right w:val="single" w:color="auto" w:sz="4"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招标代理</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服务费用</w:t>
            </w:r>
          </w:p>
        </w:tc>
        <w:tc>
          <w:tcPr>
            <w:tcW w:w="6058" w:type="dxa"/>
            <w:tcBorders>
              <w:top w:val="single" w:color="auto" w:sz="6" w:space="0"/>
              <w:left w:val="single" w:color="auto" w:sz="4"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]元。</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□由招标人支付给招标代理机构/□由中标人支付给招标代理机构，费用在投标报价中综合考虑。</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1"/>
              <w:jc w:val="both"/>
              <w:rPr>
                <w:rFonts w:ascii="黑体" w:eastAsia="黑体"/>
                <w:bCs/>
                <w:color w:val="auto"/>
                <w:sz w:val="21"/>
                <w:szCs w:val="21"/>
                <w:highlight w:val="none"/>
              </w:rPr>
            </w:pPr>
            <w:r>
              <w:rPr>
                <w:rFonts w:hint="eastAsia" w:ascii="黑体" w:eastAsia="黑体"/>
                <w:bCs/>
                <w:color w:val="auto"/>
                <w:sz w:val="21"/>
                <w:szCs w:val="21"/>
                <w:highlight w:val="none"/>
              </w:rPr>
              <w:t>12.2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其他费用</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]元。</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□由招标人支付给招标代理机构/□由中标人支付给招标代理机构，费用在投标报价中综合考虑。</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13.投标文件</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hint="eastAsia" w:ascii="黑体" w:eastAsia="黑体"/>
                <w:color w:val="auto"/>
                <w:sz w:val="21"/>
                <w:szCs w:val="21"/>
                <w:highlight w:val="none"/>
                <w:lang w:val="en-US" w:eastAsia="zh-CN"/>
              </w:rPr>
            </w:pPr>
            <w:r>
              <w:rPr>
                <w:rFonts w:hint="eastAsia" w:ascii="黑体" w:eastAsia="黑体"/>
                <w:color w:val="auto"/>
                <w:sz w:val="21"/>
                <w:szCs w:val="21"/>
                <w:highlight w:val="none"/>
              </w:rPr>
              <w:t>投标文件组成</w:t>
            </w:r>
          </w:p>
          <w:p>
            <w:pPr>
              <w:pStyle w:val="41"/>
              <w:spacing w:before="0" w:beforeAutospacing="0" w:after="0" w:afterAutospacing="0"/>
              <w:jc w:val="distribute"/>
              <w:rPr>
                <w:rFonts w:ascii="黑体" w:eastAsia="黑体"/>
                <w:color w:val="auto"/>
                <w:sz w:val="21"/>
                <w:szCs w:val="21"/>
                <w:highlight w:val="none"/>
              </w:rPr>
            </w:pP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bookmarkStart w:id="0" w:name="OLE_LINK33"/>
            <w:r>
              <w:rPr>
                <w:rFonts w:hint="eastAsia" w:ascii="仿宋_GB2312" w:hAnsi="仿宋" w:eastAsia="仿宋_GB2312"/>
                <w:color w:val="auto"/>
                <w:sz w:val="21"/>
                <w:szCs w:val="21"/>
                <w:highlight w:val="none"/>
              </w:rPr>
              <w:t>□投标报价（直接在交易系统中填写并加密）。</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，正本一份，单独密封在一个包装内（仅适用以</w:t>
            </w:r>
            <w:r>
              <w:rPr>
                <w:rFonts w:hint="eastAsia" w:ascii="仿宋_GB2312" w:hAnsi="仿宋" w:eastAsia="仿宋_GB2312"/>
                <w:color w:val="auto"/>
                <w:sz w:val="21"/>
                <w:szCs w:val="21"/>
                <w:highlight w:val="none"/>
                <w:lang w:eastAsia="zh-CN"/>
              </w:rPr>
              <w:t>纸质</w:t>
            </w:r>
            <w:r>
              <w:rPr>
                <w:rFonts w:hint="eastAsia" w:ascii="仿宋_GB2312" w:hAnsi="仿宋" w:eastAsia="仿宋_GB2312"/>
                <w:color w:val="auto"/>
                <w:sz w:val="21"/>
                <w:szCs w:val="21"/>
                <w:highlight w:val="none"/>
              </w:rPr>
              <w:t>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方式提交投标保证金的投标人）。</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□资格函件。</w:t>
            </w:r>
          </w:p>
          <w:bookmarkEnd w:id="0"/>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□经济标书。</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□技术标书。</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□业绩信誉标书。</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color w:val="auto"/>
                <w:sz w:val="21"/>
                <w:szCs w:val="21"/>
                <w:highlight w:val="none"/>
              </w:rPr>
              <w:t>□其它事项：[除以纸质保函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方式提交投标保证金的投标人的投标保函</w:t>
            </w:r>
            <w:r>
              <w:rPr>
                <w:rFonts w:hint="eastAsia" w:ascii="仿宋_GB2312" w:hAnsi="仿宋" w:eastAsia="仿宋_GB2312"/>
                <w:color w:val="auto"/>
                <w:sz w:val="21"/>
                <w:szCs w:val="21"/>
                <w:highlight w:val="none"/>
                <w:lang w:val="en-US" w:eastAsia="zh-CN"/>
              </w:rPr>
              <w:t>/保单</w:t>
            </w:r>
            <w:r>
              <w:rPr>
                <w:rFonts w:hint="eastAsia" w:ascii="仿宋_GB2312" w:hAnsi="仿宋" w:eastAsia="仿宋_GB2312"/>
                <w:color w:val="auto"/>
                <w:sz w:val="21"/>
                <w:szCs w:val="21"/>
                <w:highlight w:val="none"/>
              </w:rPr>
              <w:t>为纸质文件外，其它投标文件均为电子文档。]。</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13.2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格式要求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□详见招标文件《投标人应当遵守的投标文件格式》。</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13.3</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hAnsi="宋体" w:eastAsia="黑体"/>
                <w:color w:val="auto"/>
                <w:sz w:val="21"/>
                <w:szCs w:val="21"/>
                <w:highlight w:val="none"/>
              </w:rPr>
              <w:t>投标报价</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□按照招标文件要求在交易系统中填报投标报价，投标报价</w:t>
            </w:r>
            <w:r>
              <w:rPr>
                <w:rFonts w:hint="eastAsia" w:ascii="仿宋_GB2312" w:hAnsi="仿宋" w:eastAsia="仿宋_GB2312"/>
                <w:color w:val="auto"/>
                <w:sz w:val="21"/>
                <w:szCs w:val="21"/>
                <w:highlight w:val="none"/>
                <w:lang w:val="en-US" w:eastAsia="zh-CN"/>
              </w:rPr>
              <w:t>总价金额或费率</w:t>
            </w:r>
            <w:r>
              <w:rPr>
                <w:rFonts w:hint="eastAsia" w:ascii="仿宋_GB2312" w:hAnsi="仿宋" w:eastAsia="仿宋_GB2312"/>
                <w:color w:val="auto"/>
                <w:sz w:val="21"/>
                <w:szCs w:val="21"/>
                <w:highlight w:val="none"/>
              </w:rPr>
              <w:t>必须与经济标书中的投标报价</w:t>
            </w:r>
            <w:r>
              <w:rPr>
                <w:rFonts w:hint="eastAsia" w:ascii="仿宋_GB2312" w:hAnsi="仿宋" w:eastAsia="仿宋_GB2312"/>
                <w:color w:val="auto"/>
                <w:sz w:val="21"/>
                <w:szCs w:val="21"/>
                <w:highlight w:val="none"/>
                <w:lang w:val="en-US" w:eastAsia="zh-CN"/>
              </w:rPr>
              <w:t>总价金额或费率</w:t>
            </w:r>
            <w:r>
              <w:rPr>
                <w:rFonts w:hint="eastAsia" w:ascii="仿宋_GB2312" w:hAnsi="仿宋" w:eastAsia="仿宋_GB2312"/>
                <w:color w:val="auto"/>
                <w:sz w:val="21"/>
                <w:szCs w:val="21"/>
                <w:highlight w:val="none"/>
              </w:rPr>
              <w:t>一致。</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13.4</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资格函件内容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□按照招标文件第六章格式要求和第二章《资格审查要素表》内容编制。</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13.5</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技术标书内容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□按照招标文件第六章格式要求和第二章《技术标评</w:t>
            </w:r>
            <w:r>
              <w:rPr>
                <w:rFonts w:hint="eastAsia" w:ascii="仿宋_GB2312" w:hAnsi="仿宋" w:eastAsia="仿宋_GB2312"/>
                <w:color w:val="auto"/>
                <w:sz w:val="21"/>
                <w:szCs w:val="21"/>
                <w:highlight w:val="none"/>
                <w:lang w:val="en-US" w:eastAsia="zh-CN"/>
              </w:rPr>
              <w:t>标</w:t>
            </w:r>
            <w:r>
              <w:rPr>
                <w:rFonts w:hint="eastAsia" w:ascii="仿宋_GB2312" w:hAnsi="仿宋" w:eastAsia="仿宋_GB2312"/>
                <w:color w:val="auto"/>
                <w:sz w:val="21"/>
                <w:szCs w:val="21"/>
                <w:highlight w:val="none"/>
              </w:rPr>
              <w:t>要素表》内容编制。</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13.6</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经济标书内容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□按照招标文件第六章格式要求和第二章《经济标评</w:t>
            </w:r>
            <w:r>
              <w:rPr>
                <w:rFonts w:hint="eastAsia" w:ascii="仿宋_GB2312" w:hAnsi="仿宋" w:eastAsia="仿宋_GB2312"/>
                <w:color w:val="auto"/>
                <w:sz w:val="21"/>
                <w:szCs w:val="21"/>
                <w:highlight w:val="none"/>
                <w:lang w:val="en-US" w:eastAsia="zh-CN"/>
              </w:rPr>
              <w:t>标</w:t>
            </w:r>
            <w:r>
              <w:rPr>
                <w:rFonts w:hint="eastAsia" w:ascii="仿宋_GB2312" w:hAnsi="仿宋" w:eastAsia="仿宋_GB2312"/>
                <w:color w:val="auto"/>
                <w:sz w:val="21"/>
                <w:szCs w:val="21"/>
                <w:highlight w:val="none"/>
              </w:rPr>
              <w:t>要素表》内容编制。</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rPr>
                <w:rFonts w:ascii="黑体" w:eastAsia="黑体"/>
                <w:color w:val="auto"/>
                <w:sz w:val="21"/>
                <w:szCs w:val="21"/>
                <w:highlight w:val="none"/>
              </w:rPr>
            </w:pPr>
            <w:r>
              <w:rPr>
                <w:rFonts w:hint="eastAsia" w:ascii="黑体" w:eastAsia="黑体"/>
                <w:color w:val="auto"/>
                <w:sz w:val="21"/>
                <w:szCs w:val="21"/>
                <w:highlight w:val="none"/>
              </w:rPr>
              <w:t>13.7</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业绩信誉标书</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照招标文件第六章格式要求和第二章《业绩信誉要素表》内容编制。业绩、信誉不作规模、数量、等级等下限要求，获奖情况不限定奖项。评标过程不作评审，进入定标环节的投标人提供的业绩信誉情况将随评标公示在</w:t>
            </w:r>
            <w:r>
              <w:rPr>
                <w:rFonts w:hint="eastAsia" w:ascii="仿宋_GB2312" w:hAnsi="仿宋" w:eastAsia="仿宋_GB2312"/>
                <w:color w:val="auto"/>
                <w:sz w:val="21"/>
                <w:szCs w:val="21"/>
                <w:highlight w:val="none"/>
                <w:lang w:eastAsia="zh-CN" w:bidi="ar"/>
              </w:rPr>
              <w:t>广东省公共资源交易平台（珠海市）</w:t>
            </w:r>
            <w:r>
              <w:rPr>
                <w:rFonts w:hint="eastAsia" w:ascii="仿宋_GB2312" w:hAnsi="仿宋" w:eastAsia="仿宋_GB2312"/>
                <w:color w:val="auto"/>
                <w:sz w:val="21"/>
                <w:szCs w:val="21"/>
                <w:highlight w:val="none"/>
              </w:rPr>
              <w:t>公示。</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□不作业绩信誉标书要求。</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14.各类人员组成</w:t>
      </w:r>
    </w:p>
    <w:tbl>
      <w:tblPr>
        <w:tblStyle w:val="20"/>
        <w:tblW w:w="8288"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招标人</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工作人员</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□招标人工作人员由[       ]名成员组成，其中招标人委派[       ]名，招标代理机构委派[       ]名。</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line="360" w:lineRule="auto"/>
              <w:rPr>
                <w:rFonts w:ascii="黑体" w:eastAsia="黑体"/>
                <w:bCs/>
                <w:color w:val="auto"/>
                <w:sz w:val="21"/>
                <w:szCs w:val="21"/>
                <w:highlight w:val="none"/>
              </w:rPr>
            </w:pPr>
            <w:r>
              <w:rPr>
                <w:rStyle w:val="24"/>
                <w:rFonts w:hint="eastAsia" w:ascii="黑体" w:eastAsia="黑体"/>
                <w:b w:val="0"/>
                <w:color w:val="auto"/>
                <w:sz w:val="21"/>
                <w:szCs w:val="21"/>
                <w:highlight w:val="none"/>
              </w:rPr>
              <w:t>14.2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招标人监督</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lang w:val="en-US" w:eastAsia="zh-CN"/>
              </w:rPr>
              <w:t>人员</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□招标人监督</w:t>
            </w:r>
            <w:r>
              <w:rPr>
                <w:rFonts w:hint="eastAsia" w:ascii="仿宋_GB2312" w:hAnsi="仿宋" w:eastAsia="仿宋_GB2312"/>
                <w:color w:val="auto"/>
                <w:sz w:val="21"/>
                <w:szCs w:val="21"/>
                <w:highlight w:val="none"/>
                <w:lang w:val="en-US" w:eastAsia="zh-CN"/>
              </w:rPr>
              <w:t>人员</w:t>
            </w:r>
            <w:r>
              <w:rPr>
                <w:rFonts w:hint="eastAsia" w:ascii="仿宋_GB2312" w:hAnsi="仿宋" w:eastAsia="仿宋_GB2312"/>
                <w:color w:val="auto"/>
                <w:sz w:val="21"/>
                <w:szCs w:val="21"/>
                <w:highlight w:val="none"/>
              </w:rPr>
              <w:t>由[       ]名（不少于2名）成员组成。</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Style w:val="24"/>
                <w:rFonts w:ascii="黑体" w:eastAsia="黑体"/>
                <w:b w:val="0"/>
                <w:color w:val="auto"/>
                <w:sz w:val="21"/>
                <w:szCs w:val="21"/>
                <w:highlight w:val="none"/>
              </w:rPr>
            </w:pPr>
            <w:r>
              <w:rPr>
                <w:rFonts w:hint="eastAsia" w:ascii="黑体" w:eastAsia="黑体"/>
                <w:bCs/>
                <w:color w:val="auto"/>
                <w:sz w:val="21"/>
                <w:szCs w:val="21"/>
                <w:highlight w:val="none"/>
              </w:rPr>
              <w:t>14.3</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资格审查</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□资格审查委员会由[       ]名（一般项目为三人以上单数，采用</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推荐入围方式的项目为五人以上单数）成员组成，其中招标人委派[       ]名，招标代理机构委派[       ]名（不得超过总人数的三分之一）。</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14.4</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评标委员会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□评标委员会由[       ]名（五人以上单数）成员组成。</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14.5</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定标委员会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□定标委员会由[       ]名（五人以上单数）成员组成。</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本项目</w:t>
            </w:r>
            <w:r>
              <w:rPr>
                <w:rFonts w:hint="eastAsia" w:ascii="仿宋_GB2312" w:hAnsi="仿宋" w:eastAsia="仿宋_GB2312"/>
                <w:color w:val="auto"/>
                <w:sz w:val="21"/>
                <w:szCs w:val="21"/>
                <w:highlight w:val="none"/>
              </w:rPr>
              <w:t>由招标人按照招标文件规定</w:t>
            </w:r>
            <w:r>
              <w:rPr>
                <w:rFonts w:hint="eastAsia" w:ascii="仿宋_GB2312" w:hAnsi="仿宋" w:eastAsia="仿宋_GB2312"/>
                <w:color w:val="auto"/>
                <w:sz w:val="21"/>
                <w:szCs w:val="21"/>
                <w:highlight w:val="none"/>
                <w:lang w:val="en-US" w:eastAsia="zh-CN"/>
              </w:rPr>
              <w:t>组建定标委员会</w:t>
            </w:r>
            <w:r>
              <w:rPr>
                <w:rFonts w:hint="eastAsia" w:ascii="仿宋_GB2312" w:hAnsi="仿宋" w:eastAsia="仿宋_GB2312"/>
                <w:color w:val="auto"/>
                <w:sz w:val="21"/>
                <w:szCs w:val="21"/>
                <w:highlight w:val="none"/>
              </w:rPr>
              <w:t>定标/□本项目不</w:t>
            </w:r>
            <w:r>
              <w:rPr>
                <w:rFonts w:hint="eastAsia" w:ascii="仿宋_GB2312" w:hAnsi="仿宋" w:eastAsia="仿宋_GB2312"/>
                <w:color w:val="auto"/>
                <w:sz w:val="21"/>
                <w:szCs w:val="21"/>
                <w:highlight w:val="none"/>
                <w:lang w:val="en-US" w:eastAsia="zh-CN"/>
              </w:rPr>
              <w:t>组建</w:t>
            </w:r>
            <w:r>
              <w:rPr>
                <w:rFonts w:hint="eastAsia" w:ascii="仿宋_GB2312" w:hAnsi="仿宋" w:eastAsia="仿宋_GB2312"/>
                <w:color w:val="auto"/>
                <w:sz w:val="21"/>
                <w:szCs w:val="21"/>
                <w:highlight w:val="none"/>
              </w:rPr>
              <w:t>定标委员会，授权评标委员会按照招标文件规定定标（适用价格竞争定标法）。</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15.投标报价</w:t>
      </w:r>
    </w:p>
    <w:tbl>
      <w:tblPr>
        <w:tblStyle w:val="20"/>
        <w:tblW w:w="8288"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15.1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Style w:val="24"/>
                <w:rFonts w:ascii="黑体" w:eastAsia="黑体"/>
                <w:b w:val="0"/>
                <w:color w:val="auto"/>
                <w:sz w:val="21"/>
                <w:highlight w:val="none"/>
              </w:rPr>
            </w:pPr>
            <w:r>
              <w:rPr>
                <w:rStyle w:val="24"/>
                <w:rFonts w:hint="eastAsia" w:ascii="黑体" w:eastAsia="黑体"/>
                <w:b w:val="0"/>
                <w:bCs w:val="0"/>
                <w:color w:val="auto"/>
                <w:sz w:val="21"/>
                <w:highlight w:val="none"/>
              </w:rPr>
              <w:t>造价</w:t>
            </w:r>
            <w:r>
              <w:rPr>
                <w:rStyle w:val="24"/>
                <w:rFonts w:ascii="黑体" w:eastAsia="黑体"/>
                <w:b w:val="0"/>
                <w:bCs w:val="0"/>
                <w:color w:val="auto"/>
                <w:sz w:val="21"/>
                <w:highlight w:val="none"/>
              </w:rPr>
              <w:t>取费标准</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□按粤价函[2011]742号文附表中的第[       ]条所载标准乘以中标费率计算。</w:t>
            </w:r>
          </w:p>
          <w:p>
            <w:pPr>
              <w:adjustRightInd w:val="0"/>
              <w:snapToGrid w:val="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□其它方式：[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15.2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Style w:val="24"/>
                <w:rFonts w:ascii="黑体" w:eastAsia="黑体"/>
                <w:b w:val="0"/>
                <w:color w:val="auto"/>
                <w:sz w:val="21"/>
                <w:highlight w:val="none"/>
              </w:rPr>
              <w:t>投标报价范围</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bookmarkStart w:id="1" w:name="OLE_LINK4"/>
            <w:r>
              <w:rPr>
                <w:rFonts w:hint="eastAsia" w:ascii="仿宋_GB2312" w:hAnsi="仿宋" w:eastAsia="仿宋_GB2312"/>
                <w:color w:val="auto"/>
                <w:sz w:val="21"/>
                <w:szCs w:val="21"/>
                <w:highlight w:val="none"/>
              </w:rPr>
              <w:t>□</w:t>
            </w:r>
            <w:r>
              <w:rPr>
                <w:rFonts w:hint="eastAsia" w:ascii="仿宋_GB2312" w:hAnsi="仿宋_GB2312" w:eastAsia="仿宋_GB2312" w:cs="仿宋_GB2312"/>
                <w:bCs/>
                <w:color w:val="auto"/>
                <w:sz w:val="21"/>
                <w:szCs w:val="21"/>
                <w:highlight w:val="none"/>
              </w:rPr>
              <w:t>工程造价费</w:t>
            </w:r>
            <w:bookmarkEnd w:id="1"/>
            <w:r>
              <w:rPr>
                <w:rFonts w:hint="eastAsia" w:ascii="仿宋_GB2312" w:hAnsi="仿宋" w:eastAsia="仿宋_GB2312"/>
                <w:color w:val="auto"/>
                <w:sz w:val="21"/>
                <w:szCs w:val="21"/>
                <w:highlight w:val="none"/>
              </w:rPr>
              <w:t>费率报价：</w:t>
            </w:r>
            <w:bookmarkStart w:id="2" w:name="OLE_LINK5"/>
            <w:r>
              <w:rPr>
                <w:rFonts w:hint="eastAsia" w:ascii="仿宋_GB2312" w:hAnsi="仿宋" w:eastAsia="仿宋_GB2312"/>
                <w:color w:val="auto"/>
                <w:sz w:val="21"/>
                <w:szCs w:val="21"/>
                <w:highlight w:val="none"/>
              </w:rPr>
              <w:t>≤上限[</w:t>
            </w:r>
            <w:r>
              <w:rPr>
                <w:rFonts w:hint="eastAsia" w:ascii="Times New Roman" w:hAnsi="Times New Roman" w:eastAsia="仿宋_GB2312"/>
                <w:color w:val="auto"/>
                <w:sz w:val="21"/>
                <w:szCs w:val="21"/>
                <w:highlight w:val="none"/>
              </w:rPr>
              <w:t xml:space="preserve">  </w:t>
            </w:r>
            <w:r>
              <w:rPr>
                <w:rFonts w:hint="eastAsia" w:ascii="仿宋_GB2312" w:hAnsi="仿宋" w:eastAsia="仿宋_GB2312"/>
                <w:color w:val="auto"/>
                <w:sz w:val="21"/>
                <w:szCs w:val="21"/>
                <w:highlight w:val="none"/>
              </w:rPr>
              <w:t>]%</w:t>
            </w:r>
            <w:bookmarkEnd w:id="2"/>
            <w:r>
              <w:rPr>
                <w:rFonts w:hint="eastAsia" w:ascii="仿宋_GB2312" w:hAnsi="仿宋" w:eastAsia="仿宋_GB2312"/>
                <w:color w:val="auto"/>
                <w:sz w:val="21"/>
                <w:szCs w:val="21"/>
                <w:highlight w:val="none"/>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_GB2312" w:eastAsia="仿宋_GB2312" w:cs="仿宋_GB2312"/>
                <w:bCs/>
                <w:color w:val="auto"/>
                <w:sz w:val="21"/>
                <w:szCs w:val="21"/>
                <w:highlight w:val="none"/>
              </w:rPr>
              <w:t>工程造价费总价报价：</w:t>
            </w:r>
            <w:r>
              <w:rPr>
                <w:rFonts w:hint="eastAsia" w:ascii="仿宋_GB2312" w:hAnsi="仿宋" w:eastAsia="仿宋_GB2312"/>
                <w:color w:val="auto"/>
                <w:sz w:val="21"/>
                <w:szCs w:val="21"/>
                <w:highlight w:val="none"/>
              </w:rPr>
              <w:t>≤上限[</w:t>
            </w:r>
            <w:r>
              <w:rPr>
                <w:rFonts w:hint="eastAsia" w:ascii="Times New Roman" w:hAnsi="Times New Roman" w:eastAsia="仿宋_GB2312"/>
                <w:color w:val="auto"/>
                <w:sz w:val="21"/>
                <w:szCs w:val="21"/>
                <w:highlight w:val="none"/>
              </w:rPr>
              <w:t xml:space="preserve">  </w:t>
            </w:r>
            <w:r>
              <w:rPr>
                <w:rFonts w:hint="eastAsia" w:ascii="仿宋_GB2312" w:hAnsi="仿宋" w:eastAsia="仿宋_GB2312"/>
                <w:color w:val="auto"/>
                <w:sz w:val="21"/>
                <w:szCs w:val="21"/>
                <w:highlight w:val="none"/>
              </w:rPr>
              <w:t>]</w:t>
            </w:r>
            <w:r>
              <w:rPr>
                <w:rFonts w:hint="eastAsia" w:ascii="Times New Roman" w:hAnsi="Times New Roman" w:eastAsia="仿宋_GB2312"/>
                <w:color w:val="auto"/>
                <w:sz w:val="21"/>
                <w:szCs w:val="21"/>
                <w:highlight w:val="none"/>
              </w:rPr>
              <w:t>元。</w:t>
            </w:r>
          </w:p>
          <w:p>
            <w:pPr>
              <w:pStyle w:val="41"/>
              <w:spacing w:before="0" w:beforeAutospacing="0" w:after="0" w:afterAutospacing="0"/>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□超出规定的投标报价范围，投标文件视为无效。</w:t>
            </w:r>
          </w:p>
          <w:p>
            <w:pPr>
              <w:pStyle w:val="41"/>
              <w:spacing w:before="0" w:beforeAutospacing="0" w:after="0" w:afterAutospacing="0"/>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line="360" w:lineRule="auto"/>
              <w:rPr>
                <w:rFonts w:ascii="黑体" w:eastAsia="黑体"/>
                <w:bCs/>
                <w:color w:val="auto"/>
                <w:sz w:val="21"/>
                <w:szCs w:val="21"/>
                <w:highlight w:val="none"/>
              </w:rPr>
            </w:pPr>
            <w:r>
              <w:rPr>
                <w:rStyle w:val="24"/>
                <w:rFonts w:hint="eastAsia" w:ascii="黑体" w:eastAsia="黑体"/>
                <w:b w:val="0"/>
                <w:color w:val="auto"/>
                <w:sz w:val="21"/>
                <w:szCs w:val="21"/>
                <w:highlight w:val="none"/>
              </w:rPr>
              <w:t>15.3</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成本参考线</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□使用[       ]部门公布的成本参考</w:t>
            </w:r>
            <w:r>
              <w:rPr>
                <w:rFonts w:hint="eastAsia" w:ascii="仿宋_GB2312" w:hAnsi="仿宋" w:eastAsia="仿宋_GB2312"/>
                <w:bCs/>
                <w:color w:val="auto"/>
                <w:sz w:val="21"/>
                <w:szCs w:val="21"/>
                <w:highlight w:val="none"/>
              </w:rPr>
              <w:t>线</w:t>
            </w:r>
            <w:r>
              <w:rPr>
                <w:rFonts w:hint="eastAsia" w:ascii="仿宋_GB2312" w:hAnsi="仿宋" w:eastAsia="仿宋_GB2312"/>
                <w:color w:val="auto"/>
                <w:sz w:val="21"/>
                <w:szCs w:val="21"/>
                <w:highlight w:val="none"/>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□投标总价成本参考线为[       ]元。</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□详见招标文件附件—《成本参考线》。</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bCs/>
                <w:color w:val="auto"/>
                <w:sz w:val="21"/>
                <w:szCs w:val="21"/>
                <w:highlight w:val="none"/>
              </w:rPr>
              <w:t>□不设成本参考线。</w:t>
            </w:r>
          </w:p>
          <w:p>
            <w:pPr>
              <w:pStyle w:val="41"/>
              <w:spacing w:before="0" w:beforeAutospacing="0" w:after="0" w:afterAutospacing="0"/>
              <w:jc w:val="both"/>
              <w:rPr>
                <w:rFonts w:ascii="仿宋_GB2312" w:hAnsi="仿宋" w:eastAsia="仿宋_GB2312"/>
                <w:bCs/>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15.4</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adjustRightInd w:val="0"/>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投标报价风险</w:t>
            </w:r>
          </w:p>
        </w:tc>
        <w:tc>
          <w:tcPr>
            <w:tcW w:w="6046"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报价应当包含完成造价咨询的所有费用、利润及税金等,以及招标文件及合同约定应当由中标人承担的风险因素等费用。投标人应当根据招标文件等材料自行考虑风险因素进行投标报价。否则，一旦中标，招标人将不予支付除了招标文件及合同约定的由招标人承担的风险因素之外的任何补偿。</w:t>
            </w:r>
          </w:p>
          <w:p>
            <w:pPr>
              <w:pStyle w:val="41"/>
              <w:adjustRightInd w:val="0"/>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r>
              <w:rPr>
                <w:rFonts w:hint="eastAsia" w:ascii="仿宋_GB2312" w:hAnsi="仿宋" w:eastAsia="仿宋_GB2312"/>
                <w:color w:val="auto"/>
                <w:sz w:val="21"/>
                <w:szCs w:val="21"/>
                <w:highlight w:val="none"/>
              </w:rPr>
              <w:tab/>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16.合同</w:t>
      </w:r>
    </w:p>
    <w:tbl>
      <w:tblPr>
        <w:tblStyle w:val="20"/>
        <w:tblW w:w="8326"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13"/>
        <w:gridCol w:w="750"/>
        <w:gridCol w:w="1493"/>
        <w:gridCol w:w="6070"/>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63" w:type="dxa"/>
            <w:gridSpan w:val="2"/>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16.1</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合同文本</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使用住房和城乡</w:t>
            </w:r>
            <w:r>
              <w:rPr>
                <w:rFonts w:hint="eastAsia" w:ascii="仿宋_GB2312" w:hAnsi="仿宋" w:eastAsia="仿宋_GB2312"/>
                <w:color w:val="auto"/>
                <w:sz w:val="21"/>
                <w:szCs w:val="21"/>
                <w:highlight w:val="none"/>
              </w:rPr>
              <w:t>建设部、国家工商行政管理局监制的《建设工程</w:t>
            </w:r>
            <w:r>
              <w:rPr>
                <w:rFonts w:hint="eastAsia" w:ascii="仿宋_GB2312" w:hAnsi="仿宋" w:eastAsia="仿宋_GB2312"/>
                <w:color w:val="auto"/>
                <w:sz w:val="21"/>
                <w:szCs w:val="21"/>
                <w:highlight w:val="none"/>
                <w:lang w:eastAsia="zh-CN"/>
              </w:rPr>
              <w:t>造价咨询</w:t>
            </w:r>
            <w:r>
              <w:rPr>
                <w:rFonts w:hint="eastAsia" w:ascii="仿宋_GB2312" w:hAnsi="仿宋" w:eastAsia="仿宋_GB2312"/>
                <w:color w:val="auto"/>
                <w:sz w:val="21"/>
                <w:szCs w:val="21"/>
                <w:highlight w:val="none"/>
              </w:rPr>
              <w:t>合同（示范文本）》（GF-20</w:t>
            </w:r>
            <w:r>
              <w:rPr>
                <w:rFonts w:hint="eastAsia" w:ascii="仿宋_GB2312" w:hAnsi="仿宋" w:eastAsia="仿宋_GB2312"/>
                <w:color w:val="auto"/>
                <w:sz w:val="21"/>
                <w:szCs w:val="21"/>
                <w:highlight w:val="none"/>
                <w:lang w:val="en-US" w:eastAsia="zh-CN"/>
              </w:rPr>
              <w:t>15</w:t>
            </w:r>
            <w:r>
              <w:rPr>
                <w:rFonts w:hint="eastAsia" w:ascii="仿宋_GB2312" w:hAnsi="仿宋" w:eastAsia="仿宋_GB2312"/>
                <w:color w:val="auto"/>
                <w:sz w:val="21"/>
                <w:szCs w:val="21"/>
                <w:highlight w:val="none"/>
              </w:rPr>
              <w:t>-02</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2）。</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□使用招标文件所附的合同文本。</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34" w:hRule="atLeast"/>
          <w:jc w:val="center"/>
        </w:trPr>
        <w:tc>
          <w:tcPr>
            <w:tcW w:w="763" w:type="dxa"/>
            <w:gridSpan w:val="2"/>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16.2</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项目管理机构要求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□项目主要造价人员专业及人数要求：[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□中标人若需变更项目主要管理人员应当符合下列变更条件，征得招标人同意，按照规定办理变更手续。</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□变更条件：[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331" w:hRule="atLeast"/>
          <w:jc w:val="center"/>
        </w:trPr>
        <w:tc>
          <w:tcPr>
            <w:tcW w:w="763" w:type="dxa"/>
            <w:gridSpan w:val="2"/>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16.3</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ascii="黑体" w:eastAsia="黑体"/>
                <w:color w:val="auto"/>
                <w:sz w:val="21"/>
                <w:highlight w:val="none"/>
              </w:rPr>
              <w:t>质量要求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□符合国家、广东省及珠海市相关法律法规及有关规定的要求，并按要求通过有关机构审查。</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ascii="仿宋_GB2312" w:hAnsi="仿宋" w:eastAsia="仿宋_GB2312"/>
                <w:color w:val="auto"/>
                <w:sz w:val="21"/>
                <w:szCs w:val="21"/>
                <w:highlight w:val="none"/>
              </w:rPr>
              <w:t>其它事项：</w:t>
            </w:r>
            <w:r>
              <w:rPr>
                <w:rFonts w:hint="eastAsia" w:ascii="仿宋_GB2312" w:hAnsi="仿宋" w:eastAsia="仿宋_GB2312"/>
                <w:color w:val="auto"/>
                <w:sz w:val="21"/>
                <w:szCs w:val="21"/>
                <w:highlight w:val="none"/>
              </w:rPr>
              <w:t>[</w:t>
            </w:r>
            <w:r>
              <w:rPr>
                <w:rFonts w:ascii="仿宋_GB2312" w:hAnsi="仿宋" w:eastAsia="仿宋_GB2312"/>
                <w:color w:val="auto"/>
                <w:sz w:val="21"/>
                <w:szCs w:val="21"/>
                <w:highlight w:val="none"/>
              </w:rPr>
              <w:t xml:space="preserve">       </w:t>
            </w:r>
            <w:r>
              <w:rPr>
                <w:rFonts w:hint="eastAsia" w:ascii="仿宋_GB2312" w:hAnsi="仿宋" w:eastAsia="仿宋_GB2312"/>
                <w:color w:val="auto"/>
                <w:sz w:val="21"/>
                <w:szCs w:val="21"/>
                <w:highlight w:val="none"/>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gridBefore w:val="1"/>
          <w:wBefore w:w="13" w:type="dxa"/>
          <w:trHeight w:val="833" w:hRule="atLeast"/>
          <w:jc w:val="center"/>
        </w:trPr>
        <w:tc>
          <w:tcPr>
            <w:tcW w:w="75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16.4</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造价咨询</w:t>
            </w:r>
          </w:p>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工期要求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□合同签订后</w:t>
            </w:r>
            <w:r>
              <w:rPr>
                <w:rFonts w:hint="eastAsia" w:ascii="仿宋" w:hAnsi="仿宋" w:eastAsia="仿宋" w:cs="仿宋"/>
                <w:color w:val="auto"/>
                <w:sz w:val="21"/>
                <w:szCs w:val="21"/>
                <w:highlight w:val="none"/>
              </w:rPr>
              <w:t>[       ]</w:t>
            </w:r>
            <w:r>
              <w:rPr>
                <w:rFonts w:hint="eastAsia" w:ascii="仿宋_GB2312" w:hAnsi="仿宋" w:eastAsia="仿宋_GB2312"/>
                <w:color w:val="auto"/>
                <w:sz w:val="21"/>
                <w:szCs w:val="21"/>
                <w:highlight w:val="none"/>
              </w:rPr>
              <w:t>日历天完成。</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w:t>
            </w:r>
            <w:r>
              <w:rPr>
                <w:rFonts w:ascii="仿宋_GB2312" w:hAnsi="仿宋" w:eastAsia="仿宋_GB2312"/>
                <w:color w:val="auto"/>
                <w:sz w:val="21"/>
                <w:szCs w:val="21"/>
                <w:highlight w:val="none"/>
              </w:rPr>
              <w:t>其它事项：</w:t>
            </w:r>
            <w:r>
              <w:rPr>
                <w:rFonts w:hint="eastAsia" w:ascii="仿宋_GB2312" w:hAnsi="仿宋" w:eastAsia="仿宋_GB2312"/>
                <w:color w:val="auto"/>
                <w:sz w:val="21"/>
                <w:szCs w:val="21"/>
                <w:highlight w:val="none"/>
              </w:rPr>
              <w:t>[</w:t>
            </w:r>
            <w:r>
              <w:rPr>
                <w:rFonts w:ascii="仿宋_GB2312" w:hAnsi="仿宋" w:eastAsia="仿宋_GB2312"/>
                <w:color w:val="auto"/>
                <w:sz w:val="21"/>
                <w:szCs w:val="21"/>
                <w:highlight w:val="none"/>
              </w:rPr>
              <w:t xml:space="preserve">       </w:t>
            </w:r>
            <w:r>
              <w:rPr>
                <w:rFonts w:hint="eastAsia" w:ascii="仿宋_GB2312" w:hAnsi="仿宋" w:eastAsia="仿宋_GB2312"/>
                <w:color w:val="auto"/>
                <w:sz w:val="21"/>
                <w:szCs w:val="21"/>
                <w:highlight w:val="non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gridBefore w:val="1"/>
          <w:wBefore w:w="13" w:type="dxa"/>
          <w:trHeight w:val="1174" w:hRule="atLeast"/>
          <w:jc w:val="center"/>
        </w:trPr>
        <w:tc>
          <w:tcPr>
            <w:tcW w:w="75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16.5</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支付担保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仿宋_GB2312" w:hAnsi="仿宋" w:eastAsia="仿宋_GB2312" w:cs="仿宋"/>
                <w:color w:val="auto"/>
                <w:sz w:val="21"/>
                <w:szCs w:val="21"/>
                <w:highlight w:val="none"/>
              </w:rPr>
            </w:pPr>
            <w:r>
              <w:rPr>
                <w:rFonts w:hint="eastAsia" w:ascii="仿宋_GB2312" w:hAnsi="仿宋" w:eastAsia="仿宋_GB2312" w:cs="仿宋"/>
                <w:color w:val="auto"/>
                <w:sz w:val="21"/>
                <w:szCs w:val="21"/>
                <w:highlight w:val="none"/>
              </w:rPr>
              <w:t>□担保金额：[       ]元/中标价格的[       ]%。</w:t>
            </w:r>
          </w:p>
          <w:p>
            <w:pPr>
              <w:pStyle w:val="41"/>
              <w:spacing w:before="0" w:beforeAutospacing="0" w:after="0" w:afterAutospacing="0"/>
              <w:rPr>
                <w:rFonts w:ascii="仿宋_GB2312" w:hAnsi="仿宋" w:eastAsia="仿宋_GB2312" w:cs="仿宋"/>
                <w:color w:val="auto"/>
                <w:sz w:val="21"/>
                <w:szCs w:val="21"/>
                <w:highlight w:val="none"/>
              </w:rPr>
            </w:pPr>
            <w:r>
              <w:rPr>
                <w:rFonts w:hint="eastAsia" w:ascii="仿宋_GB2312" w:hAnsi="仿宋" w:eastAsia="仿宋_GB2312" w:cs="仿宋"/>
                <w:color w:val="auto"/>
                <w:sz w:val="21"/>
                <w:szCs w:val="21"/>
                <w:highlight w:val="none"/>
              </w:rPr>
              <w:t>□担保方式：□银行保函</w:t>
            </w:r>
            <w:r>
              <w:rPr>
                <w:rFonts w:hint="eastAsia" w:ascii="仿宋_GB2312" w:hAnsi="仿宋" w:eastAsia="仿宋_GB2312"/>
                <w:sz w:val="21"/>
                <w:szCs w:val="21"/>
              </w:rPr>
              <w:t>/□</w:t>
            </w:r>
            <w:r>
              <w:rPr>
                <w:rFonts w:hint="eastAsia" w:ascii="仿宋_GB2312" w:hAnsi="仿宋" w:eastAsia="仿宋_GB2312"/>
                <w:sz w:val="21"/>
                <w:szCs w:val="21"/>
                <w:lang w:eastAsia="zh-CN"/>
              </w:rPr>
              <w:t>保证保险保单</w:t>
            </w:r>
            <w:r>
              <w:rPr>
                <w:rFonts w:hint="eastAsia" w:ascii="仿宋_GB2312" w:hAnsi="仿宋" w:eastAsia="仿宋_GB2312" w:cs="仿宋"/>
                <w:color w:val="auto"/>
                <w:sz w:val="21"/>
                <w:szCs w:val="21"/>
                <w:highlight w:val="none"/>
              </w:rPr>
              <w:t>/□现金（采用银行转账方式）/其它[       ]。</w:t>
            </w:r>
          </w:p>
          <w:p>
            <w:pPr>
              <w:pStyle w:val="41"/>
              <w:spacing w:before="0" w:beforeAutospacing="0" w:after="0" w:afterAutospacing="0"/>
              <w:rPr>
                <w:rFonts w:ascii="仿宋_GB2312" w:hAnsi="仿宋" w:eastAsia="仿宋_GB2312"/>
                <w:color w:val="auto"/>
                <w:sz w:val="21"/>
                <w:szCs w:val="21"/>
                <w:highlight w:val="none"/>
              </w:rPr>
            </w:pPr>
            <w:r>
              <w:rPr>
                <w:rFonts w:hint="eastAsia" w:ascii="仿宋_GB2312" w:hAnsi="仿宋" w:eastAsia="仿宋_GB2312" w:cs="仿宋"/>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gridBefore w:val="1"/>
          <w:wBefore w:w="13" w:type="dxa"/>
          <w:trHeight w:val="1298" w:hRule="atLeast"/>
          <w:jc w:val="center"/>
        </w:trPr>
        <w:tc>
          <w:tcPr>
            <w:tcW w:w="75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16.6</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hint="eastAsia" w:ascii="黑体" w:eastAsia="黑体"/>
                <w:bCs/>
                <w:color w:val="auto"/>
                <w:sz w:val="21"/>
                <w:szCs w:val="21"/>
                <w:highlight w:val="none"/>
              </w:rPr>
              <w:t>履约担保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s="仿宋"/>
                <w:color w:val="auto"/>
                <w:sz w:val="21"/>
                <w:szCs w:val="21"/>
                <w:highlight w:val="none"/>
              </w:rPr>
            </w:pPr>
            <w:r>
              <w:rPr>
                <w:rFonts w:hint="eastAsia" w:ascii="仿宋_GB2312" w:hAnsi="仿宋" w:eastAsia="仿宋_GB2312" w:cs="Times New Roman"/>
                <w:i w:val="0"/>
                <w:iCs w:val="0"/>
                <w:caps w:val="0"/>
                <w:color w:val="auto"/>
                <w:spacing w:val="0"/>
                <w:sz w:val="21"/>
                <w:szCs w:val="21"/>
                <w:highlight w:val="none"/>
                <w:shd w:val="clear" w:color="auto" w:fill="auto"/>
              </w:rPr>
              <w:t>□无需履约保证金。</w:t>
            </w:r>
          </w:p>
          <w:p>
            <w:pPr>
              <w:pStyle w:val="41"/>
              <w:spacing w:before="0" w:beforeAutospacing="0" w:after="0" w:afterAutospacing="0"/>
              <w:rPr>
                <w:rFonts w:hint="eastAsia" w:ascii="仿宋_GB2312" w:hAnsi="仿宋" w:eastAsia="仿宋_GB2312" w:cs="仿宋"/>
                <w:color w:val="auto"/>
                <w:sz w:val="21"/>
                <w:szCs w:val="21"/>
                <w:highlight w:val="none"/>
                <w:lang w:eastAsia="zh-CN"/>
              </w:rPr>
            </w:pPr>
            <w:r>
              <w:rPr>
                <w:rFonts w:hint="eastAsia" w:ascii="仿宋_GB2312" w:hAnsi="仿宋" w:eastAsia="仿宋_GB2312" w:cs="仿宋"/>
                <w:color w:val="auto"/>
                <w:sz w:val="21"/>
                <w:szCs w:val="21"/>
                <w:highlight w:val="none"/>
              </w:rPr>
              <w:t>□担保金额：中标价格的[       ]%(不大于10%)</w:t>
            </w:r>
            <w:r>
              <w:rPr>
                <w:rFonts w:hint="eastAsia" w:ascii="仿宋_GB2312" w:hAnsi="仿宋" w:eastAsia="仿宋_GB2312" w:cs="仿宋"/>
                <w:color w:val="auto"/>
                <w:sz w:val="21"/>
                <w:szCs w:val="21"/>
                <w:highlight w:val="none"/>
                <w:lang w:eastAsia="zh-CN"/>
              </w:rPr>
              <w:t>。</w:t>
            </w:r>
          </w:p>
          <w:p>
            <w:pPr>
              <w:pStyle w:val="41"/>
              <w:spacing w:before="0" w:beforeAutospacing="0" w:after="0" w:afterAutospacing="0"/>
              <w:rPr>
                <w:rFonts w:ascii="仿宋_GB2312" w:hAnsi="仿宋" w:eastAsia="仿宋_GB2312" w:cs="仿宋"/>
                <w:color w:val="auto"/>
                <w:sz w:val="21"/>
                <w:szCs w:val="21"/>
                <w:highlight w:val="none"/>
              </w:rPr>
            </w:pPr>
            <w:r>
              <w:rPr>
                <w:rFonts w:hint="eastAsia" w:ascii="仿宋_GB2312" w:hAnsi="仿宋" w:eastAsia="仿宋_GB2312" w:cs="仿宋"/>
                <w:color w:val="auto"/>
                <w:sz w:val="21"/>
                <w:szCs w:val="21"/>
                <w:highlight w:val="none"/>
              </w:rPr>
              <w:t>□担保方式：□银行保函</w:t>
            </w:r>
            <w:r>
              <w:rPr>
                <w:rFonts w:hint="eastAsia" w:ascii="仿宋_GB2312" w:hAnsi="仿宋" w:eastAsia="仿宋_GB2312"/>
                <w:sz w:val="21"/>
                <w:szCs w:val="21"/>
              </w:rPr>
              <w:t>/□</w:t>
            </w:r>
            <w:r>
              <w:rPr>
                <w:rFonts w:hint="eastAsia" w:ascii="仿宋_GB2312" w:hAnsi="仿宋" w:eastAsia="仿宋_GB2312"/>
                <w:sz w:val="21"/>
                <w:szCs w:val="21"/>
                <w:lang w:eastAsia="zh-CN"/>
              </w:rPr>
              <w:t>保证保险保单</w:t>
            </w:r>
            <w:r>
              <w:rPr>
                <w:rFonts w:hint="eastAsia" w:ascii="仿宋_GB2312" w:hAnsi="仿宋" w:eastAsia="仿宋_GB2312" w:cs="仿宋"/>
                <w:color w:val="auto"/>
                <w:sz w:val="21"/>
                <w:szCs w:val="21"/>
                <w:highlight w:val="none"/>
              </w:rPr>
              <w:t>/□现金（采用银行转账方式）/其它[       ]。</w:t>
            </w:r>
          </w:p>
          <w:p>
            <w:pPr>
              <w:pStyle w:val="41"/>
              <w:spacing w:before="0" w:beforeAutospacing="0" w:after="0" w:afterAutospacing="0"/>
              <w:rPr>
                <w:rFonts w:ascii="仿宋_GB2312" w:hAnsi="仿宋" w:eastAsia="仿宋_GB2312"/>
                <w:color w:val="auto"/>
                <w:sz w:val="21"/>
                <w:szCs w:val="21"/>
                <w:highlight w:val="none"/>
              </w:rPr>
            </w:pPr>
            <w:r>
              <w:rPr>
                <w:rFonts w:hint="eastAsia" w:ascii="仿宋_GB2312" w:hAnsi="仿宋" w:eastAsia="仿宋_GB2312" w:cs="仿宋"/>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gridBefore w:val="1"/>
          <w:wBefore w:w="13" w:type="dxa"/>
          <w:trHeight w:val="919" w:hRule="atLeast"/>
          <w:jc w:val="center"/>
        </w:trPr>
        <w:tc>
          <w:tcPr>
            <w:tcW w:w="75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16.7</w:t>
            </w:r>
          </w:p>
        </w:tc>
        <w:tc>
          <w:tcPr>
            <w:tcW w:w="149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bCs/>
                <w:color w:val="auto"/>
                <w:sz w:val="21"/>
                <w:szCs w:val="21"/>
                <w:highlight w:val="none"/>
              </w:rPr>
            </w:pPr>
            <w:r>
              <w:rPr>
                <w:rFonts w:ascii="黑体" w:eastAsia="黑体"/>
                <w:bCs/>
                <w:color w:val="auto"/>
                <w:sz w:val="21"/>
                <w:szCs w:val="21"/>
                <w:highlight w:val="none"/>
              </w:rPr>
              <w:t>费用支付方式</w:t>
            </w:r>
          </w:p>
        </w:tc>
        <w:tc>
          <w:tcPr>
            <w:tcW w:w="6070"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□预付款：[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□进度款：[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□结算款：[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gridBefore w:val="1"/>
          <w:wBefore w:w="13" w:type="dxa"/>
          <w:trHeight w:val="1610" w:hRule="atLeast"/>
          <w:jc w:val="center"/>
        </w:trPr>
        <w:tc>
          <w:tcPr>
            <w:tcW w:w="750"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both"/>
              <w:rPr>
                <w:rFonts w:ascii="黑体" w:eastAsia="黑体"/>
                <w:bCs/>
                <w:color w:val="auto"/>
                <w:sz w:val="21"/>
                <w:szCs w:val="21"/>
                <w:highlight w:val="none"/>
              </w:rPr>
            </w:pPr>
            <w:r>
              <w:rPr>
                <w:rFonts w:hint="eastAsia" w:ascii="黑体" w:eastAsia="黑体"/>
                <w:bCs/>
                <w:color w:val="auto"/>
                <w:sz w:val="21"/>
                <w:szCs w:val="21"/>
                <w:highlight w:val="none"/>
              </w:rPr>
              <w:t>16.8</w:t>
            </w:r>
          </w:p>
        </w:tc>
        <w:tc>
          <w:tcPr>
            <w:tcW w:w="1493" w:type="dxa"/>
            <w:tcBorders>
              <w:top w:val="single" w:color="auto" w:sz="6" w:space="0"/>
              <w:left w:val="single" w:color="auto" w:sz="6" w:space="0"/>
              <w:bottom w:val="single" w:color="auto" w:sz="4"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造价</w:t>
            </w:r>
            <w:r>
              <w:rPr>
                <w:rFonts w:ascii="黑体" w:eastAsia="黑体"/>
                <w:color w:val="auto"/>
                <w:sz w:val="21"/>
                <w:szCs w:val="21"/>
                <w:highlight w:val="none"/>
              </w:rPr>
              <w:t>进度</w:t>
            </w:r>
          </w:p>
          <w:p>
            <w:pPr>
              <w:pStyle w:val="41"/>
              <w:spacing w:before="0" w:beforeAutospacing="0" w:after="0" w:afterAutospacing="0"/>
              <w:jc w:val="distribute"/>
              <w:rPr>
                <w:rFonts w:ascii="黑体" w:eastAsia="黑体"/>
                <w:bCs/>
                <w:color w:val="auto"/>
                <w:sz w:val="21"/>
                <w:szCs w:val="21"/>
                <w:highlight w:val="none"/>
              </w:rPr>
            </w:pPr>
            <w:r>
              <w:rPr>
                <w:rFonts w:ascii="黑体" w:eastAsia="黑体"/>
                <w:color w:val="auto"/>
                <w:sz w:val="21"/>
                <w:szCs w:val="21"/>
                <w:highlight w:val="none"/>
              </w:rPr>
              <w:t>奖、罚</w:t>
            </w:r>
          </w:p>
        </w:tc>
        <w:tc>
          <w:tcPr>
            <w:tcW w:w="6070" w:type="dxa"/>
            <w:tcBorders>
              <w:top w:val="single" w:color="auto" w:sz="6" w:space="0"/>
              <w:left w:val="single" w:color="auto" w:sz="6" w:space="0"/>
              <w:bottom w:val="single" w:color="auto" w:sz="4" w:space="0"/>
              <w:right w:val="single" w:color="auto" w:sz="6" w:space="0"/>
            </w:tcBorders>
            <w:vAlign w:val="center"/>
          </w:tcPr>
          <w:p>
            <w:pPr>
              <w:rPr>
                <w:rFonts w:ascii="仿宋_GB2312" w:hAnsi="仿宋" w:eastAsia="仿宋_GB2312"/>
                <w:color w:val="auto"/>
                <w:kern w:val="0"/>
                <w:szCs w:val="21"/>
                <w:highlight w:val="none"/>
              </w:rPr>
            </w:pPr>
            <w:r>
              <w:rPr>
                <w:rFonts w:hint="eastAsia" w:ascii="仿宋_GB2312" w:hAnsi="仿宋" w:eastAsia="仿宋_GB2312"/>
                <w:color w:val="auto"/>
                <w:szCs w:val="21"/>
                <w:highlight w:val="none"/>
              </w:rPr>
              <w:t>□</w:t>
            </w:r>
            <w:r>
              <w:rPr>
                <w:rFonts w:ascii="仿宋_GB2312" w:hAnsi="仿宋" w:eastAsia="仿宋_GB2312"/>
                <w:color w:val="auto"/>
                <w:kern w:val="0"/>
                <w:szCs w:val="21"/>
                <w:highlight w:val="none"/>
              </w:rPr>
              <w:t>按合同期提交施工图</w:t>
            </w:r>
            <w:r>
              <w:rPr>
                <w:rFonts w:hint="eastAsia" w:ascii="仿宋_GB2312" w:hAnsi="仿宋" w:eastAsia="仿宋_GB2312"/>
                <w:color w:val="auto"/>
                <w:kern w:val="0"/>
                <w:szCs w:val="21"/>
                <w:highlight w:val="none"/>
              </w:rPr>
              <w:t>造价</w:t>
            </w:r>
            <w:r>
              <w:rPr>
                <w:rFonts w:ascii="仿宋_GB2312" w:hAnsi="仿宋" w:eastAsia="仿宋_GB2312"/>
                <w:color w:val="auto"/>
                <w:kern w:val="0"/>
                <w:szCs w:val="21"/>
                <w:highlight w:val="none"/>
              </w:rPr>
              <w:t>文件每提前</w:t>
            </w:r>
            <w:r>
              <w:rPr>
                <w:rFonts w:hint="eastAsia" w:ascii="仿宋_GB2312" w:hAnsi="仿宋" w:eastAsia="仿宋_GB2312"/>
                <w:color w:val="auto"/>
                <w:kern w:val="0"/>
                <w:szCs w:val="21"/>
                <w:highlight w:val="none"/>
              </w:rPr>
              <w:t>[  ]</w:t>
            </w:r>
            <w:r>
              <w:rPr>
                <w:rFonts w:ascii="仿宋_GB2312" w:hAnsi="仿宋" w:eastAsia="仿宋_GB2312"/>
                <w:color w:val="auto"/>
                <w:kern w:val="0"/>
                <w:szCs w:val="21"/>
                <w:highlight w:val="none"/>
              </w:rPr>
              <w:t>天奖</w:t>
            </w:r>
            <w:r>
              <w:rPr>
                <w:rFonts w:hint="eastAsia" w:ascii="仿宋_GB2312" w:hAnsi="仿宋" w:eastAsia="仿宋_GB2312"/>
                <w:color w:val="auto"/>
                <w:kern w:val="0"/>
                <w:szCs w:val="21"/>
                <w:highlight w:val="none"/>
              </w:rPr>
              <w:t>[  ]</w:t>
            </w:r>
            <w:r>
              <w:rPr>
                <w:rFonts w:ascii="仿宋_GB2312" w:hAnsi="仿宋" w:eastAsia="仿宋_GB2312"/>
                <w:color w:val="auto"/>
                <w:kern w:val="0"/>
                <w:szCs w:val="21"/>
                <w:highlight w:val="none"/>
              </w:rPr>
              <w:t>万元</w:t>
            </w:r>
            <w:r>
              <w:rPr>
                <w:rFonts w:hint="eastAsia" w:ascii="仿宋_GB2312" w:hAnsi="仿宋" w:eastAsia="仿宋_GB2312"/>
                <w:color w:val="auto"/>
                <w:kern w:val="0"/>
                <w:szCs w:val="21"/>
                <w:highlight w:val="none"/>
              </w:rPr>
              <w:t>。</w:t>
            </w:r>
          </w:p>
          <w:p>
            <w:pPr>
              <w:rPr>
                <w:rFonts w:ascii="仿宋_GB2312" w:hAnsi="仿宋" w:eastAsia="仿宋_GB2312"/>
                <w:color w:val="auto"/>
                <w:kern w:val="0"/>
                <w:szCs w:val="21"/>
                <w:highlight w:val="none"/>
              </w:rPr>
            </w:pPr>
            <w:r>
              <w:rPr>
                <w:rFonts w:hint="eastAsia" w:ascii="仿宋_GB2312" w:hAnsi="仿宋" w:eastAsia="仿宋_GB2312"/>
                <w:color w:val="auto"/>
                <w:szCs w:val="21"/>
                <w:highlight w:val="none"/>
              </w:rPr>
              <w:t>□</w:t>
            </w:r>
            <w:r>
              <w:rPr>
                <w:rFonts w:hint="eastAsia" w:ascii="仿宋_GB2312" w:hAnsi="仿宋" w:eastAsia="仿宋_GB2312"/>
                <w:color w:val="auto"/>
                <w:kern w:val="0"/>
                <w:szCs w:val="21"/>
                <w:highlight w:val="none"/>
              </w:rPr>
              <w:t>由于非招标人原因中标人不能</w:t>
            </w:r>
            <w:r>
              <w:rPr>
                <w:rFonts w:ascii="仿宋_GB2312" w:hAnsi="仿宋" w:eastAsia="仿宋_GB2312"/>
                <w:color w:val="auto"/>
                <w:kern w:val="0"/>
                <w:szCs w:val="21"/>
                <w:highlight w:val="none"/>
              </w:rPr>
              <w:t>按合同期提交</w:t>
            </w:r>
            <w:r>
              <w:rPr>
                <w:rFonts w:hint="eastAsia" w:ascii="仿宋_GB2312" w:hAnsi="仿宋" w:eastAsia="仿宋_GB2312"/>
                <w:color w:val="auto"/>
                <w:kern w:val="0"/>
                <w:szCs w:val="21"/>
                <w:highlight w:val="none"/>
              </w:rPr>
              <w:t>成果</w:t>
            </w:r>
            <w:r>
              <w:rPr>
                <w:rFonts w:ascii="仿宋_GB2312" w:hAnsi="仿宋" w:eastAsia="仿宋_GB2312"/>
                <w:color w:val="auto"/>
                <w:kern w:val="0"/>
                <w:szCs w:val="21"/>
                <w:highlight w:val="none"/>
              </w:rPr>
              <w:t xml:space="preserve">文件每延误 </w:t>
            </w:r>
            <w:r>
              <w:rPr>
                <w:rFonts w:hint="eastAsia" w:ascii="仿宋_GB2312" w:hAnsi="仿宋" w:eastAsia="仿宋_GB2312"/>
                <w:color w:val="auto"/>
                <w:kern w:val="0"/>
                <w:szCs w:val="21"/>
                <w:highlight w:val="none"/>
              </w:rPr>
              <w:t xml:space="preserve"> [</w:t>
            </w:r>
            <w:r>
              <w:rPr>
                <w:rFonts w:hint="eastAsia" w:eastAsia="仿宋_GB2312"/>
                <w:color w:val="auto"/>
                <w:kern w:val="0"/>
                <w:szCs w:val="21"/>
                <w:highlight w:val="none"/>
              </w:rPr>
              <w:t xml:space="preserve">  </w:t>
            </w:r>
            <w:r>
              <w:rPr>
                <w:rFonts w:eastAsia="仿宋_GB2312"/>
                <w:color w:val="auto"/>
                <w:kern w:val="0"/>
                <w:szCs w:val="21"/>
                <w:highlight w:val="none"/>
              </w:rPr>
              <w:t xml:space="preserve"> </w:t>
            </w:r>
            <w:r>
              <w:rPr>
                <w:rFonts w:hint="eastAsia" w:ascii="仿宋_GB2312" w:hAnsi="仿宋" w:eastAsia="仿宋_GB2312"/>
                <w:color w:val="auto"/>
                <w:kern w:val="0"/>
                <w:szCs w:val="21"/>
                <w:highlight w:val="none"/>
              </w:rPr>
              <w:t>]</w:t>
            </w:r>
            <w:r>
              <w:rPr>
                <w:rFonts w:ascii="仿宋_GB2312" w:hAnsi="仿宋" w:eastAsia="仿宋_GB2312"/>
                <w:color w:val="auto"/>
                <w:kern w:val="0"/>
                <w:szCs w:val="21"/>
                <w:highlight w:val="none"/>
              </w:rPr>
              <w:t>天罚</w:t>
            </w:r>
            <w:r>
              <w:rPr>
                <w:rFonts w:hint="eastAsia" w:ascii="仿宋_GB2312" w:hAnsi="仿宋" w:eastAsia="仿宋_GB2312"/>
                <w:color w:val="auto"/>
                <w:kern w:val="0"/>
                <w:szCs w:val="21"/>
                <w:highlight w:val="none"/>
              </w:rPr>
              <w:t>[</w:t>
            </w:r>
            <w:r>
              <w:rPr>
                <w:rFonts w:hint="eastAsia" w:eastAsia="仿宋_GB2312"/>
                <w:color w:val="auto"/>
                <w:kern w:val="0"/>
                <w:szCs w:val="21"/>
                <w:highlight w:val="none"/>
              </w:rPr>
              <w:t xml:space="preserve">  </w:t>
            </w:r>
            <w:r>
              <w:rPr>
                <w:rFonts w:eastAsia="仿宋_GB2312"/>
                <w:color w:val="auto"/>
                <w:kern w:val="0"/>
                <w:szCs w:val="21"/>
                <w:highlight w:val="none"/>
              </w:rPr>
              <w:t xml:space="preserve"> </w:t>
            </w:r>
            <w:r>
              <w:rPr>
                <w:rFonts w:hint="eastAsia" w:ascii="仿宋_GB2312" w:hAnsi="仿宋" w:eastAsia="仿宋_GB2312"/>
                <w:color w:val="auto"/>
                <w:kern w:val="0"/>
                <w:szCs w:val="21"/>
                <w:highlight w:val="none"/>
              </w:rPr>
              <w:t>]</w:t>
            </w:r>
            <w:r>
              <w:rPr>
                <w:rFonts w:ascii="仿宋_GB2312" w:hAnsi="仿宋" w:eastAsia="仿宋_GB2312"/>
                <w:color w:val="auto"/>
                <w:kern w:val="0"/>
                <w:szCs w:val="21"/>
                <w:highlight w:val="none"/>
              </w:rPr>
              <w:t>万元</w:t>
            </w:r>
            <w:r>
              <w:rPr>
                <w:rFonts w:hint="eastAsia" w:ascii="仿宋_GB2312" w:hAnsi="仿宋" w:eastAsia="仿宋_GB2312"/>
                <w:color w:val="auto"/>
                <w:kern w:val="0"/>
                <w:szCs w:val="21"/>
                <w:highlight w:val="none"/>
              </w:rPr>
              <w:t>。</w:t>
            </w: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w:t>
            </w:r>
            <w:r>
              <w:rPr>
                <w:rFonts w:ascii="仿宋_GB2312" w:hAnsi="仿宋" w:eastAsia="仿宋_GB2312"/>
                <w:color w:val="auto"/>
                <w:kern w:val="0"/>
                <w:szCs w:val="21"/>
                <w:highlight w:val="none"/>
              </w:rPr>
              <w:t>其它规定</w:t>
            </w:r>
            <w:r>
              <w:rPr>
                <w:rFonts w:hint="eastAsia" w:ascii="仿宋_GB2312" w:hAnsi="仿宋" w:eastAsia="仿宋_GB2312"/>
                <w:color w:val="auto"/>
                <w:kern w:val="0"/>
                <w:szCs w:val="21"/>
                <w:highlight w:val="none"/>
              </w:rPr>
              <w:t>：[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17.签订合同</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17.1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合同签订</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时间要求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eastAsia="仿宋_GB2312"/>
                <w:color w:val="auto"/>
                <w:sz w:val="21"/>
                <w:szCs w:val="21"/>
                <w:highlight w:val="none"/>
              </w:rPr>
            </w:pPr>
            <w:r>
              <w:rPr>
                <w:rFonts w:hint="eastAsia" w:ascii="仿宋_GB2312" w:eastAsia="仿宋_GB2312"/>
                <w:color w:val="auto"/>
                <w:sz w:val="21"/>
                <w:szCs w:val="21"/>
                <w:highlight w:val="none"/>
              </w:rPr>
              <w:t>□《中标通知书》发出之后□15天/□30天/□[       ]天。</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eastAsia="仿宋_GB2312"/>
                <w:color w:val="auto"/>
                <w:sz w:val="21"/>
                <w:szCs w:val="21"/>
                <w:highlight w:val="none"/>
              </w:rPr>
              <w:t>□</w:t>
            </w:r>
            <w:r>
              <w:rPr>
                <w:rFonts w:hint="eastAsia" w:ascii="仿宋_GB2312" w:hAnsi="仿宋" w:eastAsia="仿宋_GB2312"/>
                <w:color w:val="auto"/>
                <w:sz w:val="21"/>
                <w:szCs w:val="21"/>
                <w:highlight w:val="none"/>
              </w:rPr>
              <w:t>其它事项</w:t>
            </w:r>
            <w:r>
              <w:rPr>
                <w:rFonts w:hint="eastAsia" w:ascii="仿宋_GB2312" w:eastAsia="仿宋_GB2312"/>
                <w:color w:val="auto"/>
                <w:sz w:val="21"/>
                <w:szCs w:val="21"/>
                <w:highlight w:val="none"/>
              </w:rPr>
              <w:t>：[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18.投标人数量不足处理方式</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9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投标人数量不足处理方式</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具有有效投标文件的投标人不足三家时，按照以下方式处理：</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□本次招标失败，按规定直接发包或重新招标。</w:t>
            </w:r>
          </w:p>
          <w:p>
            <w:pPr>
              <w:pStyle w:val="41"/>
              <w:spacing w:before="0" w:beforeAutospacing="0" w:after="0" w:afterAutospacing="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□将该情况公示三个工作日后，若存在具有有效投标文件的投标人时，按招标文件规定的定标方法从具有有效投标文件的投标人中确定中标人。否则，按规定直接发包或重新招标（仅适用非第一次招标的情况）</w:t>
            </w:r>
            <w:r>
              <w:rPr>
                <w:rFonts w:hint="eastAsia" w:ascii="仿宋_GB2312" w:hAnsi="仿宋" w:eastAsia="仿宋_GB2312"/>
                <w:color w:val="auto"/>
                <w:sz w:val="21"/>
                <w:szCs w:val="21"/>
                <w:highlight w:val="none"/>
                <w:lang w:eastAsia="zh-CN"/>
              </w:rPr>
              <w:t>。</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19.</w:t>
      </w:r>
      <w:r>
        <w:rPr>
          <w:rFonts w:hint="eastAsia" w:ascii="黑体" w:hAnsi="宋体" w:eastAsia="黑体"/>
          <w:bCs w:val="0"/>
          <w:color w:val="auto"/>
          <w:sz w:val="32"/>
          <w:szCs w:val="32"/>
          <w:highlight w:val="none"/>
        </w:rPr>
        <w:t>废除中标</w:t>
      </w:r>
      <w:r>
        <w:rPr>
          <w:rFonts w:hint="eastAsia" w:ascii="黑体" w:hAnsi="宋体" w:eastAsia="黑体"/>
          <w:bCs w:val="0"/>
          <w:color w:val="auto"/>
          <w:sz w:val="32"/>
          <w:szCs w:val="32"/>
          <w:highlight w:val="none"/>
          <w:lang w:val="en-US" w:eastAsia="zh-CN"/>
        </w:rPr>
        <w:t>或取消预中标资格</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19.1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废除中标责任</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由于投标人在本项目投标活动中的违法行为被取消投标资格或者中标无效的，中标人将至少承担下列责任：</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□投标保证金不予退还。</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□重新确定中标人的中标价格高于原中标价格的，高于原中标价格的部分视为中标人违约给招标人造成的损失，招标人可以要求中标人予以赔偿。</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□承担因此给招标人造成的其它损失。</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63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黑体" w:eastAsia="黑体"/>
                <w:color w:val="auto"/>
                <w:sz w:val="21"/>
                <w:szCs w:val="21"/>
                <w:highlight w:val="none"/>
              </w:rPr>
            </w:pPr>
            <w:r>
              <w:rPr>
                <w:rFonts w:hint="eastAsia" w:ascii="黑体" w:eastAsia="黑体"/>
                <w:color w:val="auto"/>
                <w:sz w:val="21"/>
                <w:szCs w:val="21"/>
                <w:highlight w:val="none"/>
              </w:rPr>
              <w:t>19.2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hint="eastAsia" w:ascii="黑体" w:eastAsia="黑体"/>
                <w:color w:val="auto"/>
                <w:sz w:val="21"/>
                <w:szCs w:val="21"/>
                <w:highlight w:val="none"/>
              </w:rPr>
            </w:pPr>
            <w:r>
              <w:rPr>
                <w:rFonts w:hint="eastAsia" w:ascii="黑体" w:eastAsia="黑体"/>
                <w:color w:val="auto"/>
                <w:sz w:val="21"/>
                <w:szCs w:val="21"/>
                <w:highlight w:val="none"/>
              </w:rPr>
              <w:t>废除中标</w:t>
            </w:r>
            <w:r>
              <w:rPr>
                <w:rFonts w:hint="eastAsia" w:ascii="黑体" w:eastAsia="黑体"/>
                <w:color w:val="auto"/>
                <w:sz w:val="21"/>
                <w:szCs w:val="21"/>
                <w:highlight w:val="none"/>
                <w:lang w:val="en-US" w:eastAsia="zh-CN"/>
              </w:rPr>
              <w:t>或取消预中标资格</w:t>
            </w:r>
          </w:p>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处理办法</w:t>
            </w:r>
          </w:p>
        </w:tc>
        <w:tc>
          <w:tcPr>
            <w:tcW w:w="605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由于中标人放弃中标或</w:t>
            </w:r>
            <w:r>
              <w:rPr>
                <w:rFonts w:hint="eastAsia" w:ascii="仿宋_GB2312" w:hAnsi="仿宋" w:eastAsia="仿宋_GB2312"/>
                <w:color w:val="auto"/>
                <w:sz w:val="21"/>
                <w:szCs w:val="21"/>
                <w:highlight w:val="none"/>
                <w:lang w:val="en-US" w:eastAsia="zh-CN"/>
              </w:rPr>
              <w:t>由于</w:t>
            </w:r>
            <w:r>
              <w:rPr>
                <w:rFonts w:hint="eastAsia" w:ascii="仿宋_GB2312" w:hAnsi="仿宋" w:eastAsia="仿宋_GB2312"/>
                <w:color w:val="auto"/>
                <w:sz w:val="21"/>
                <w:szCs w:val="21"/>
                <w:highlight w:val="none"/>
              </w:rPr>
              <w:t>中标人</w:t>
            </w:r>
            <w:r>
              <w:rPr>
                <w:rFonts w:hint="eastAsia" w:ascii="仿宋_GB2312" w:hAnsi="仿宋" w:eastAsia="仿宋_GB2312"/>
                <w:color w:val="auto"/>
                <w:sz w:val="21"/>
                <w:szCs w:val="21"/>
                <w:highlight w:val="none"/>
                <w:lang w:val="en-US" w:eastAsia="zh-CN"/>
              </w:rPr>
              <w:t>原因</w:t>
            </w:r>
            <w:r>
              <w:rPr>
                <w:rFonts w:hint="eastAsia" w:ascii="仿宋_GB2312" w:hAnsi="仿宋" w:eastAsia="仿宋_GB2312"/>
                <w:color w:val="auto"/>
                <w:sz w:val="21"/>
                <w:szCs w:val="21"/>
                <w:highlight w:val="none"/>
              </w:rPr>
              <w:t>被废除中标</w:t>
            </w:r>
            <w:r>
              <w:rPr>
                <w:rFonts w:hint="eastAsia" w:ascii="仿宋_GB2312" w:hAnsi="仿宋" w:eastAsia="仿宋_GB2312"/>
                <w:color w:val="auto"/>
                <w:sz w:val="21"/>
                <w:szCs w:val="21"/>
                <w:highlight w:val="none"/>
                <w:lang w:val="en-US" w:eastAsia="zh-CN"/>
              </w:rPr>
              <w:t>或中标公示期间因异议、投诉被取消预中标资格</w:t>
            </w:r>
            <w:r>
              <w:rPr>
                <w:rFonts w:hint="eastAsia" w:ascii="仿宋_GB2312" w:hAnsi="仿宋" w:eastAsia="仿宋_GB2312"/>
                <w:color w:val="auto"/>
                <w:sz w:val="21"/>
                <w:szCs w:val="21"/>
                <w:highlight w:val="none"/>
              </w:rPr>
              <w:t>的，招标人将按照下列方式处理：</w:t>
            </w:r>
          </w:p>
          <w:p>
            <w:pPr>
              <w:pStyle w:val="41"/>
              <w:spacing w:before="0" w:beforeAutospacing="0" w:after="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□采用招标文件规定的定标方法，从</w:t>
            </w:r>
            <w:r>
              <w:rPr>
                <w:rFonts w:hint="eastAsia" w:ascii="仿宋_GB2312" w:hAnsi="仿宋" w:eastAsia="仿宋_GB2312"/>
                <w:color w:val="auto"/>
                <w:sz w:val="21"/>
                <w:szCs w:val="21"/>
                <w:highlight w:val="none"/>
                <w:lang w:val="en-US" w:eastAsia="zh-CN"/>
              </w:rPr>
              <w:t>进入定标环节</w:t>
            </w:r>
            <w:r>
              <w:rPr>
                <w:rFonts w:hint="eastAsia" w:ascii="仿宋_GB2312" w:hAnsi="仿宋" w:eastAsia="仿宋_GB2312"/>
                <w:color w:val="auto"/>
                <w:sz w:val="21"/>
                <w:szCs w:val="21"/>
                <w:highlight w:val="none"/>
              </w:rPr>
              <w:t>的其他投标人中确定中标人。</w:t>
            </w:r>
            <w:r>
              <w:rPr>
                <w:rFonts w:hint="eastAsia" w:ascii="仿宋_GB2312" w:hAnsi="仿宋" w:eastAsia="仿宋_GB2312"/>
                <w:color w:val="auto"/>
                <w:sz w:val="21"/>
                <w:szCs w:val="21"/>
                <w:highlight w:val="none"/>
                <w:lang w:val="en-US" w:eastAsia="zh-CN"/>
              </w:rPr>
              <w:t>进入定标环节剩余投标人不足三家时，按招标文件第五章第4.13项规定执行。</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□重新组织招标。</w:t>
            </w:r>
          </w:p>
          <w:p>
            <w:pPr>
              <w:pStyle w:val="41"/>
              <w:spacing w:before="0" w:beforeAutospacing="0" w:after="0" w:afterAutospacing="0"/>
              <w:jc w:val="both"/>
              <w:rPr>
                <w:rFonts w:ascii="仿宋" w:hAnsi="仿宋" w:eastAsia="仿宋"/>
                <w:color w:val="auto"/>
                <w:sz w:val="21"/>
                <w:szCs w:val="21"/>
                <w:highlight w:val="none"/>
              </w:rPr>
            </w:pPr>
            <w:r>
              <w:rPr>
                <w:rFonts w:hint="eastAsia" w:ascii="仿宋_GB2312" w:hAnsi="仿宋" w:eastAsia="仿宋_GB2312"/>
                <w:color w:val="auto"/>
                <w:sz w:val="21"/>
                <w:szCs w:val="21"/>
                <w:highlight w:val="none"/>
              </w:rPr>
              <w:t>□其它事项：[       ]。</w:t>
            </w:r>
          </w:p>
        </w:tc>
      </w:tr>
    </w:tbl>
    <w:p>
      <w:pPr>
        <w:pStyle w:val="8"/>
        <w:spacing w:line="240" w:lineRule="auto"/>
        <w:rPr>
          <w:rFonts w:ascii="黑体" w:eastAsia="黑体"/>
          <w:color w:val="auto"/>
          <w:sz w:val="32"/>
          <w:szCs w:val="32"/>
          <w:highlight w:val="none"/>
        </w:rPr>
      </w:pPr>
    </w:p>
    <w:p>
      <w:pPr>
        <w:pStyle w:val="8"/>
        <w:rPr>
          <w:rFonts w:ascii="黑体" w:hAnsi="仿宋" w:eastAsia="黑体"/>
          <w:bCs/>
          <w:color w:val="auto"/>
          <w:sz w:val="32"/>
          <w:szCs w:val="32"/>
          <w:highlight w:val="none"/>
        </w:rPr>
      </w:pPr>
    </w:p>
    <w:p>
      <w:pPr>
        <w:pStyle w:val="8"/>
        <w:spacing w:line="240" w:lineRule="auto"/>
        <w:rPr>
          <w:rFonts w:ascii="黑体" w:eastAsia="黑体"/>
          <w:color w:val="auto"/>
          <w:sz w:val="32"/>
          <w:szCs w:val="32"/>
          <w:highlight w:val="none"/>
        </w:rPr>
      </w:pPr>
      <w:r>
        <w:rPr>
          <w:rFonts w:hint="eastAsia" w:ascii="黑体" w:eastAsia="黑体"/>
          <w:color w:val="auto"/>
          <w:sz w:val="32"/>
          <w:szCs w:val="32"/>
          <w:highlight w:val="none"/>
        </w:rPr>
        <w:t>20.附件列表</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20.1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hint="eastAsia" w:ascii="黑体" w:eastAsia="黑体"/>
                <w:color w:val="auto"/>
                <w:sz w:val="21"/>
                <w:szCs w:val="21"/>
                <w:highlight w:val="none"/>
                <w:lang w:eastAsia="zh-CN"/>
              </w:rPr>
            </w:pPr>
            <w:r>
              <w:rPr>
                <w:rFonts w:hint="eastAsia" w:ascii="黑体" w:eastAsia="黑体"/>
                <w:color w:val="auto"/>
                <w:sz w:val="21"/>
                <w:szCs w:val="21"/>
                <w:highlight w:val="none"/>
                <w:lang w:eastAsia="zh-CN"/>
              </w:rPr>
              <w:t>附件</w:t>
            </w:r>
          </w:p>
        </w:tc>
        <w:tc>
          <w:tcPr>
            <w:tcW w:w="607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□项目建议书</w:t>
            </w:r>
            <w:r>
              <w:rPr>
                <w:rFonts w:hint="eastAsia" w:ascii="仿宋_GB2312" w:hAnsi="仿宋" w:eastAsia="仿宋_GB2312"/>
                <w:color w:val="auto"/>
                <w:sz w:val="21"/>
                <w:szCs w:val="21"/>
                <w:highlight w:val="none"/>
              </w:rPr>
              <w:t>[       ]份，附件编号：[   ]。</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□可行性研究报告及批复</w:t>
            </w:r>
            <w:r>
              <w:rPr>
                <w:rFonts w:hint="eastAsia" w:ascii="仿宋_GB2312" w:hAnsi="仿宋" w:eastAsia="仿宋_GB2312"/>
                <w:color w:val="auto"/>
                <w:sz w:val="21"/>
                <w:szCs w:val="21"/>
                <w:highlight w:val="none"/>
              </w:rPr>
              <w:t>[       ]份，附件编号：[   ]。</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□规划设计要求</w:t>
            </w:r>
            <w:r>
              <w:rPr>
                <w:rFonts w:hint="eastAsia" w:ascii="仿宋_GB2312" w:hAnsi="仿宋" w:eastAsia="仿宋_GB2312"/>
                <w:color w:val="auto"/>
                <w:sz w:val="21"/>
                <w:szCs w:val="21"/>
                <w:highlight w:val="none"/>
              </w:rPr>
              <w:t>[       ]份，附件编号：[   ]。</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□地形图</w:t>
            </w:r>
            <w:r>
              <w:rPr>
                <w:rFonts w:hint="eastAsia" w:ascii="仿宋_GB2312" w:hAnsi="仿宋" w:eastAsia="仿宋_GB2312"/>
                <w:color w:val="auto"/>
                <w:sz w:val="21"/>
                <w:szCs w:val="21"/>
                <w:highlight w:val="none"/>
              </w:rPr>
              <w:t>[       ]份，附件编号：[   ]。</w:t>
            </w:r>
          </w:p>
          <w:p>
            <w:pPr>
              <w:pStyle w:val="41"/>
              <w:spacing w:before="0" w:beforeAutospacing="0" w:after="0" w:afterAutospacing="0"/>
              <w:jc w:val="both"/>
              <w:rPr>
                <w:rFonts w:hint="eastAsia" w:ascii="仿宋_GB2312" w:hAnsi="仿宋" w:eastAsia="仿宋_GB2312"/>
                <w:bCs/>
                <w:color w:val="auto"/>
                <w:sz w:val="21"/>
                <w:szCs w:val="21"/>
                <w:highlight w:val="none"/>
                <w:lang w:val="en-US" w:eastAsia="zh-CN"/>
              </w:rPr>
            </w:pPr>
            <w:r>
              <w:rPr>
                <w:rFonts w:hint="eastAsia" w:ascii="仿宋_GB2312" w:hAnsi="仿宋" w:eastAsia="仿宋_GB2312"/>
                <w:bCs/>
                <w:color w:val="auto"/>
                <w:sz w:val="21"/>
                <w:szCs w:val="21"/>
                <w:highlight w:val="none"/>
                <w:lang w:val="en-US" w:eastAsia="zh-CN"/>
              </w:rPr>
              <w:t>□建设用地红（蓝）线图</w:t>
            </w:r>
            <w:r>
              <w:rPr>
                <w:rFonts w:hint="eastAsia" w:ascii="仿宋_GB2312" w:hAnsi="仿宋" w:eastAsia="仿宋_GB2312"/>
                <w:color w:val="auto"/>
                <w:sz w:val="21"/>
                <w:szCs w:val="21"/>
                <w:highlight w:val="none"/>
              </w:rPr>
              <w:t>[       ]份，附件编号：[   ]。</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bCs/>
                <w:color w:val="auto"/>
                <w:sz w:val="21"/>
                <w:szCs w:val="21"/>
                <w:highlight w:val="none"/>
                <w:lang w:val="en-US" w:eastAsia="zh-CN"/>
              </w:rPr>
              <w:t>□项目位置示意图</w:t>
            </w:r>
            <w:r>
              <w:rPr>
                <w:rFonts w:hint="eastAsia" w:ascii="仿宋_GB2312" w:hAnsi="仿宋" w:eastAsia="仿宋_GB2312"/>
                <w:color w:val="auto"/>
                <w:sz w:val="21"/>
                <w:szCs w:val="21"/>
                <w:highlight w:val="none"/>
              </w:rPr>
              <w:t>[       ]份，附件编号：[   ]。</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□地质资料[       ]份，附件编号：[   ]。</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□水文资料[       ]份，附件编号：[   ]。</w:t>
            </w:r>
          </w:p>
          <w:p>
            <w:pPr>
              <w:pStyle w:val="41"/>
              <w:spacing w:before="0" w:beforeLines="0" w:beforeAutospacing="0" w:after="0" w:afterLines="0" w:afterAutospacing="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□勘察文件[       ]份，附件编号：[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w:t>
            </w:r>
            <w:r>
              <w:rPr>
                <w:rFonts w:hint="eastAsia" w:ascii="仿宋_GB2312" w:hAnsi="仿宋" w:eastAsia="仿宋_GB2312"/>
                <w:color w:val="auto"/>
                <w:sz w:val="21"/>
                <w:szCs w:val="21"/>
                <w:highlight w:val="none"/>
                <w:lang w:eastAsia="zh-CN"/>
              </w:rPr>
              <w:t>文件</w:t>
            </w:r>
            <w:r>
              <w:rPr>
                <w:rFonts w:hint="eastAsia" w:ascii="仿宋_GB2312" w:hAnsi="仿宋" w:eastAsia="仿宋_GB2312"/>
                <w:color w:val="auto"/>
                <w:sz w:val="21"/>
                <w:szCs w:val="21"/>
                <w:highlight w:val="none"/>
              </w:rPr>
              <w:t>：[       ]。</w:t>
            </w:r>
          </w:p>
        </w:tc>
      </w:tr>
    </w:tbl>
    <w:p>
      <w:pPr>
        <w:pStyle w:val="8"/>
        <w:rPr>
          <w:rFonts w:ascii="黑体" w:hAnsi="仿宋" w:eastAsia="黑体"/>
          <w:bCs/>
          <w:color w:val="auto"/>
          <w:sz w:val="32"/>
          <w:szCs w:val="32"/>
          <w:highlight w:val="none"/>
        </w:rPr>
      </w:pPr>
    </w:p>
    <w:p>
      <w:pPr>
        <w:pStyle w:val="8"/>
        <w:rPr>
          <w:rFonts w:ascii="黑体" w:hAnsi="仿宋" w:eastAsia="黑体"/>
          <w:bCs/>
          <w:color w:val="auto"/>
          <w:sz w:val="32"/>
          <w:szCs w:val="32"/>
          <w:highlight w:val="none"/>
        </w:rPr>
      </w:pPr>
      <w:r>
        <w:rPr>
          <w:rFonts w:hint="eastAsia" w:ascii="黑体" w:hAnsi="仿宋" w:eastAsia="黑体"/>
          <w:bCs/>
          <w:color w:val="auto"/>
          <w:sz w:val="32"/>
          <w:szCs w:val="32"/>
          <w:highlight w:val="none"/>
        </w:rPr>
        <w:t>21.需要在专项条款说明的其它事项</w:t>
      </w:r>
    </w:p>
    <w:tbl>
      <w:tblPr>
        <w:tblStyle w:val="20"/>
        <w:tblW w:w="831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21.1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说明事项</w:t>
            </w:r>
          </w:p>
        </w:tc>
        <w:tc>
          <w:tcPr>
            <w:tcW w:w="607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□说明内容：[       ]。</w:t>
            </w:r>
          </w:p>
          <w:p>
            <w:pPr>
              <w:pStyle w:val="41"/>
              <w:spacing w:before="0" w:beforeAutospacing="0" w:after="0" w:afterAutospacing="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□其它事项：[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rPr>
                <w:rFonts w:ascii="黑体" w:eastAsia="黑体"/>
                <w:color w:val="auto"/>
                <w:sz w:val="21"/>
                <w:szCs w:val="21"/>
                <w:highlight w:val="none"/>
              </w:rPr>
            </w:pPr>
            <w:r>
              <w:rPr>
                <w:rFonts w:hint="eastAsia" w:ascii="黑体" w:eastAsia="黑体"/>
                <w:color w:val="auto"/>
                <w:sz w:val="21"/>
                <w:szCs w:val="21"/>
                <w:highlight w:val="none"/>
              </w:rPr>
              <w:t>21.2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distribute"/>
              <w:rPr>
                <w:rFonts w:ascii="黑体" w:eastAsia="黑体"/>
                <w:color w:val="auto"/>
                <w:sz w:val="21"/>
                <w:szCs w:val="21"/>
                <w:highlight w:val="none"/>
              </w:rPr>
            </w:pPr>
            <w:r>
              <w:rPr>
                <w:rFonts w:hint="eastAsia" w:ascii="黑体" w:eastAsia="黑体"/>
                <w:color w:val="auto"/>
                <w:sz w:val="21"/>
                <w:szCs w:val="21"/>
                <w:highlight w:val="none"/>
              </w:rPr>
              <w:t>…</w:t>
            </w:r>
          </w:p>
        </w:tc>
        <w:tc>
          <w:tcPr>
            <w:tcW w:w="6072" w:type="dxa"/>
            <w:tcBorders>
              <w:top w:val="single" w:color="auto" w:sz="6" w:space="0"/>
              <w:left w:val="single" w:color="auto" w:sz="6" w:space="0"/>
              <w:bottom w:val="single" w:color="auto" w:sz="6" w:space="0"/>
              <w:right w:val="single" w:color="auto" w:sz="6" w:space="0"/>
            </w:tcBorders>
            <w:vAlign w:val="center"/>
          </w:tcPr>
          <w:p>
            <w:pPr>
              <w:pStyle w:val="41"/>
              <w:spacing w:before="0" w:beforeAutospacing="0" w:after="0" w:afterAutospacing="0"/>
              <w:jc w:val="both"/>
              <w:rPr>
                <w:rFonts w:ascii="仿宋_GB2312" w:hAnsi="仿宋" w:eastAsia="仿宋_GB2312"/>
                <w:color w:val="auto"/>
                <w:sz w:val="21"/>
                <w:szCs w:val="21"/>
                <w:highlight w:val="none"/>
              </w:rPr>
            </w:pPr>
            <w:r>
              <w:rPr>
                <w:rFonts w:hint="eastAsia" w:ascii="黑体" w:eastAsia="黑体"/>
                <w:color w:val="auto"/>
                <w:sz w:val="21"/>
                <w:szCs w:val="21"/>
                <w:highlight w:val="none"/>
              </w:rPr>
              <w:t>…</w:t>
            </w:r>
          </w:p>
        </w:tc>
      </w:tr>
    </w:tbl>
    <w:p>
      <w:pPr>
        <w:tabs>
          <w:tab w:val="left" w:pos="639"/>
        </w:tabs>
        <w:rPr>
          <w:rFonts w:ascii="黑体" w:hAnsi="宋体" w:eastAsia="黑体"/>
          <w:b/>
          <w:bCs/>
          <w:color w:val="auto"/>
          <w:sz w:val="32"/>
          <w:szCs w:val="32"/>
          <w:highlight w:val="none"/>
        </w:rPr>
      </w:pPr>
      <w:r>
        <w:rPr>
          <w:rFonts w:ascii="黑体" w:hAnsi="宋体" w:eastAsia="黑体"/>
          <w:b/>
          <w:bCs/>
          <w:color w:val="auto"/>
          <w:sz w:val="32"/>
          <w:szCs w:val="32"/>
          <w:highlight w:val="none"/>
        </w:rPr>
        <w:br w:type="page"/>
      </w:r>
      <w:r>
        <w:rPr>
          <w:rFonts w:hint="eastAsia" w:ascii="黑体" w:hAnsi="宋体" w:eastAsia="黑体"/>
          <w:b/>
          <w:bCs/>
          <w:color w:val="auto"/>
          <w:sz w:val="32"/>
          <w:szCs w:val="32"/>
          <w:highlight w:val="none"/>
        </w:rPr>
        <w:t>二、要素与规则</w:t>
      </w:r>
    </w:p>
    <w:p>
      <w:pPr>
        <w:pStyle w:val="8"/>
        <w:tabs>
          <w:tab w:val="left" w:pos="639"/>
        </w:tabs>
        <w:snapToGrid w:val="0"/>
        <w:spacing w:line="360" w:lineRule="auto"/>
        <w:ind w:firstLine="422" w:firstLineChars="200"/>
        <w:rPr>
          <w:rFonts w:ascii="仿宋_GB2312" w:eastAsia="仿宋_GB2312" w:cs="仿宋_GB2312"/>
          <w:color w:val="auto"/>
          <w:kern w:val="0"/>
          <w:szCs w:val="21"/>
          <w:highlight w:val="none"/>
        </w:rPr>
      </w:pPr>
      <w:r>
        <w:rPr>
          <w:rFonts w:hint="eastAsia" w:ascii="仿宋_GB2312" w:eastAsia="仿宋_GB2312" w:cs="仿宋_GB2312"/>
          <w:b/>
          <w:bCs/>
          <w:color w:val="auto"/>
          <w:kern w:val="0"/>
          <w:szCs w:val="21"/>
          <w:highlight w:val="none"/>
        </w:rPr>
        <w:t>提示招标人：</w:t>
      </w:r>
      <w:r>
        <w:rPr>
          <w:rFonts w:hint="eastAsia" w:ascii="仿宋_GB2312" w:hAnsi="宋体" w:eastAsia="仿宋_GB2312" w:cs="仿宋_GB2312"/>
          <w:b w:val="0"/>
          <w:bCs w:val="0"/>
          <w:color w:val="auto"/>
          <w:kern w:val="0"/>
          <w:szCs w:val="21"/>
          <w:highlight w:val="none"/>
        </w:rPr>
        <w:t>本章第（一）至（五）节表格中，招标人可以根据项目情况和《建设工程招标文件评审要素设置规则》自行设置评审要素。本章第（六）至（十</w:t>
      </w:r>
      <w:r>
        <w:rPr>
          <w:rFonts w:hint="eastAsia" w:ascii="仿宋_GB2312" w:eastAsia="仿宋_GB2312" w:cs="仿宋_GB2312"/>
          <w:b w:val="0"/>
          <w:bCs w:val="0"/>
          <w:color w:val="auto"/>
          <w:kern w:val="0"/>
          <w:szCs w:val="21"/>
          <w:highlight w:val="none"/>
          <w:lang w:eastAsia="zh-CN"/>
        </w:rPr>
        <w:t>六</w:t>
      </w:r>
      <w:r>
        <w:rPr>
          <w:rFonts w:hint="eastAsia" w:ascii="仿宋_GB2312" w:hAnsi="宋体" w:eastAsia="仿宋_GB2312" w:cs="仿宋_GB2312"/>
          <w:b w:val="0"/>
          <w:bCs w:val="0"/>
          <w:color w:val="auto"/>
          <w:kern w:val="0"/>
          <w:szCs w:val="21"/>
          <w:highlight w:val="none"/>
        </w:rPr>
        <w:t>）节不得修改标准文本内容。</w:t>
      </w:r>
      <w:r>
        <w:rPr>
          <w:rFonts w:hint="eastAsia" w:ascii="仿宋_GB2312" w:hAnsi="宋体" w:eastAsia="仿宋_GB2312" w:cs="仿宋_GB2312"/>
          <w:b w:val="0"/>
          <w:bCs w:val="0"/>
          <w:color w:val="auto"/>
          <w:kern w:val="0"/>
          <w:sz w:val="21"/>
          <w:szCs w:val="21"/>
          <w:highlight w:val="none"/>
          <w:lang w:val="en-US" w:eastAsia="zh-CN"/>
        </w:rPr>
        <w:t>如招标人需对相关规则进行调整</w:t>
      </w:r>
      <w:r>
        <w:rPr>
          <w:rFonts w:hint="eastAsia" w:ascii="仿宋_GB2312" w:hAnsi="宋体" w:eastAsia="仿宋_GB2312" w:cs="仿宋_GB2312"/>
          <w:b w:val="0"/>
          <w:bCs w:val="0"/>
          <w:color w:val="auto"/>
          <w:kern w:val="0"/>
          <w:szCs w:val="21"/>
          <w:highlight w:val="none"/>
          <w:lang w:val="en-US" w:eastAsia="zh-CN"/>
        </w:rPr>
        <w:t>，需在招标文件备案前将相关规则报市</w:t>
      </w:r>
      <w:r>
        <w:rPr>
          <w:rFonts w:hint="eastAsia" w:ascii="仿宋_GB2312" w:hAnsi="仿宋" w:eastAsia="仿宋_GB2312"/>
          <w:bCs/>
          <w:color w:val="auto"/>
          <w:szCs w:val="21"/>
          <w:highlight w:val="none"/>
          <w:lang w:eastAsia="zh-CN"/>
        </w:rPr>
        <w:t>住房城乡建设局</w:t>
      </w:r>
      <w:r>
        <w:rPr>
          <w:rFonts w:hint="eastAsia" w:ascii="仿宋_GB2312" w:hAnsi="宋体" w:eastAsia="仿宋_GB2312" w:cs="仿宋_GB2312"/>
          <w:b w:val="0"/>
          <w:bCs w:val="0"/>
          <w:color w:val="auto"/>
          <w:kern w:val="0"/>
          <w:szCs w:val="21"/>
          <w:highlight w:val="none"/>
          <w:lang w:val="en-US" w:eastAsia="zh-CN"/>
        </w:rPr>
        <w:t>同意后，增加新的章节并在招标文件第一章的相关条款中进行标识。</w:t>
      </w:r>
    </w:p>
    <w:p>
      <w:pPr>
        <w:tabs>
          <w:tab w:val="left" w:pos="639"/>
        </w:tabs>
        <w:rPr>
          <w:rFonts w:ascii="黑体" w:hAnsi="宋体" w:eastAsia="黑体"/>
          <w:b/>
          <w:bCs/>
          <w:color w:val="auto"/>
          <w:sz w:val="32"/>
          <w:szCs w:val="32"/>
          <w:highlight w:val="none"/>
        </w:rPr>
      </w:pPr>
    </w:p>
    <w:p>
      <w:pPr>
        <w:pStyle w:val="8"/>
        <w:jc w:val="center"/>
        <w:rPr>
          <w:rStyle w:val="24"/>
          <w:rFonts w:ascii="黑体" w:eastAsia="黑体"/>
          <w:b w:val="0"/>
          <w:color w:val="auto"/>
          <w:sz w:val="32"/>
          <w:szCs w:val="44"/>
          <w:highlight w:val="none"/>
        </w:rPr>
      </w:pPr>
      <w:r>
        <w:rPr>
          <w:rStyle w:val="24"/>
          <w:rFonts w:hint="eastAsia" w:ascii="黑体" w:eastAsia="黑体"/>
          <w:b w:val="0"/>
          <w:color w:val="auto"/>
          <w:sz w:val="32"/>
          <w:szCs w:val="44"/>
          <w:highlight w:val="none"/>
        </w:rPr>
        <w:t>（一）资格审查要素表</w:t>
      </w: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ab/>
      </w: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20"/>
        <w:tblW w:w="8383" w:type="dxa"/>
        <w:tblInd w:w="62" w:type="dxa"/>
        <w:tblLayout w:type="fixed"/>
        <w:tblCellMar>
          <w:top w:w="39" w:type="dxa"/>
          <w:left w:w="0" w:type="dxa"/>
          <w:bottom w:w="0" w:type="dxa"/>
          <w:right w:w="29" w:type="dxa"/>
        </w:tblCellMar>
      </w:tblPr>
      <w:tblGrid>
        <w:gridCol w:w="322"/>
        <w:gridCol w:w="785"/>
        <w:gridCol w:w="1553"/>
        <w:gridCol w:w="1151"/>
        <w:gridCol w:w="1261"/>
        <w:gridCol w:w="985"/>
        <w:gridCol w:w="799"/>
        <w:gridCol w:w="1527"/>
      </w:tblGrid>
      <w:tr>
        <w:tblPrEx>
          <w:tblCellMar>
            <w:top w:w="39" w:type="dxa"/>
            <w:left w:w="0" w:type="dxa"/>
            <w:bottom w:w="0" w:type="dxa"/>
            <w:right w:w="29" w:type="dxa"/>
          </w:tblCellMar>
        </w:tblPrEx>
        <w:trPr>
          <w:trHeight w:val="818"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7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资格审查要素</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审查标准</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资格函件</w:t>
            </w:r>
          </w:p>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证明材料</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审查结论</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不合格原因</w:t>
            </w: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1</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投标保证金</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保证金金额符合招标文件第一章</w:t>
            </w:r>
            <w:r>
              <w:rPr>
                <w:rFonts w:hint="eastAsia" w:ascii="宋体" w:hAnsi="宋体" w:cs="宋体"/>
                <w:color w:val="auto"/>
                <w:szCs w:val="21"/>
                <w:highlight w:val="none"/>
                <w:lang w:val="en-US" w:eastAsia="zh-CN"/>
              </w:rPr>
              <w:t>第</w:t>
            </w:r>
            <w:r>
              <w:rPr>
                <w:rFonts w:hint="eastAsia" w:ascii="宋体" w:hAnsi="宋体" w:cs="宋体"/>
                <w:color w:val="auto"/>
                <w:szCs w:val="21"/>
                <w:highlight w:val="none"/>
              </w:rPr>
              <w:t>4.1项要求，提交方式符合招标文件第一章</w:t>
            </w:r>
            <w:r>
              <w:rPr>
                <w:rFonts w:hint="eastAsia" w:ascii="宋体" w:hAnsi="宋体" w:cs="宋体"/>
                <w:color w:val="auto"/>
                <w:szCs w:val="21"/>
                <w:highlight w:val="none"/>
                <w:lang w:val="en-US" w:eastAsia="zh-CN"/>
              </w:rPr>
              <w:t>第</w:t>
            </w:r>
            <w:r>
              <w:rPr>
                <w:rFonts w:hint="eastAsia" w:ascii="宋体" w:hAnsi="宋体" w:cs="宋体"/>
                <w:color w:val="auto"/>
                <w:szCs w:val="21"/>
                <w:highlight w:val="none"/>
              </w:rPr>
              <w:t>4.2项和第四章第9项要求。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rPr>
                <w:rFonts w:hint="eastAsia"/>
              </w:rPr>
            </w:pPr>
            <w:r>
              <w:rPr>
                <w:rFonts w:hint="eastAsia"/>
              </w:rPr>
              <w:t>以现金方式提交投标保证金的以交易中心系统到账情况为准</w:t>
            </w:r>
            <w:r>
              <w:rPr>
                <w:rFonts w:hint="eastAsia"/>
                <w:lang w:eastAsia="zh-CN"/>
              </w:rPr>
              <w:t>。</w:t>
            </w:r>
            <w:r>
              <w:rPr>
                <w:rFonts w:hint="eastAsia"/>
              </w:rPr>
              <w:t>以纸质保函</w:t>
            </w:r>
            <w:r>
              <w:rPr>
                <w:rFonts w:hint="eastAsia"/>
                <w:lang w:val="en-US" w:eastAsia="zh-CN"/>
              </w:rPr>
              <w:t>/</w:t>
            </w:r>
            <w:r>
              <w:rPr>
                <w:rFonts w:hint="eastAsia"/>
              </w:rPr>
              <w:t>保单方式提交投标保证金的，除按招标文件规定提交保函</w:t>
            </w:r>
            <w:r>
              <w:rPr>
                <w:rFonts w:hint="eastAsia"/>
                <w:lang w:val="en-US" w:eastAsia="zh-CN"/>
              </w:rPr>
              <w:t>/</w:t>
            </w:r>
            <w:r>
              <w:rPr>
                <w:rFonts w:hint="eastAsia"/>
              </w:rPr>
              <w:t>保单原件（单独密封）外，</w:t>
            </w:r>
            <w:r>
              <w:rPr>
                <w:rFonts w:hint="eastAsia"/>
                <w:lang w:val="en-US" w:eastAsia="zh-CN"/>
              </w:rPr>
              <w:t>需同时在</w:t>
            </w:r>
            <w:r>
              <w:rPr>
                <w:rFonts w:hint="eastAsia"/>
              </w:rPr>
              <w:t>资格函件中提供保函</w:t>
            </w:r>
            <w:r>
              <w:rPr>
                <w:rFonts w:hint="eastAsia"/>
                <w:lang w:val="en-US" w:eastAsia="zh-CN"/>
              </w:rPr>
              <w:t>/</w:t>
            </w:r>
            <w:r>
              <w:rPr>
                <w:rFonts w:hint="eastAsia"/>
              </w:rPr>
              <w:t>保单扫描件；以电子保函</w:t>
            </w:r>
            <w:r>
              <w:rPr>
                <w:rFonts w:hint="eastAsia"/>
                <w:lang w:val="en-US" w:eastAsia="zh-CN"/>
              </w:rPr>
              <w:t>/</w:t>
            </w:r>
            <w:r>
              <w:rPr>
                <w:rFonts w:hint="eastAsia"/>
              </w:rPr>
              <w:t>保单方式提交投标保证金的，投标人直接通过电子保函</w:t>
            </w:r>
            <w:r>
              <w:rPr>
                <w:rFonts w:hint="eastAsia"/>
                <w:lang w:val="en-US" w:eastAsia="zh-CN"/>
              </w:rPr>
              <w:t>/</w:t>
            </w:r>
            <w:r>
              <w:rPr>
                <w:rFonts w:hint="eastAsia"/>
              </w:rPr>
              <w:t>保单购买工具向交易系统提交电子保函</w:t>
            </w:r>
            <w:r>
              <w:rPr>
                <w:rFonts w:hint="eastAsia"/>
                <w:lang w:val="en-US" w:eastAsia="zh-CN"/>
              </w:rPr>
              <w:t>/</w:t>
            </w:r>
            <w:r>
              <w:rPr>
                <w:rFonts w:hint="eastAsia"/>
              </w:rPr>
              <w:t>保单，无需在资格函件中提供。</w:t>
            </w:r>
          </w:p>
          <w:p>
            <w:pPr>
              <w:pStyle w:val="10"/>
            </w:pPr>
            <w:r>
              <w:rPr>
                <w:rFonts w:hint="eastAsia" w:ascii="Times New Roman" w:hAnsi="Times New Roman" w:eastAsia="宋体" w:cs="Times New Roman"/>
                <w:kern w:val="2"/>
                <w:sz w:val="21"/>
                <w:szCs w:val="24"/>
                <w:lang w:eastAsia="zh-CN" w:bidi="ar-SA"/>
              </w:rPr>
              <w:t>符合</w:t>
            </w:r>
            <w:r>
              <w:rPr>
                <w:rFonts w:hint="eastAsia" w:ascii="Times New Roman" w:hAnsi="Times New Roman" w:eastAsia="宋体" w:cs="Times New Roman"/>
                <w:i w:val="0"/>
                <w:caps w:val="0"/>
                <w:spacing w:val="0"/>
                <w:kern w:val="2"/>
                <w:sz w:val="21"/>
                <w:szCs w:val="24"/>
                <w:shd w:val="clear" w:color="auto" w:fill="auto"/>
                <w:lang w:val="en-US" w:eastAsia="zh-CN" w:bidi="ar-SA"/>
              </w:rPr>
              <w:t>信用良好企业</w:t>
            </w:r>
            <w:r>
              <w:rPr>
                <w:rFonts w:hint="eastAsia" w:eastAsia="宋体" w:cs="Times New Roman"/>
                <w:i w:val="0"/>
                <w:caps w:val="0"/>
                <w:spacing w:val="0"/>
                <w:kern w:val="2"/>
                <w:sz w:val="21"/>
                <w:szCs w:val="24"/>
                <w:shd w:val="clear" w:color="auto" w:fill="auto"/>
                <w:lang w:val="en-US" w:eastAsia="zh-CN" w:bidi="ar-SA"/>
              </w:rPr>
              <w:t>、</w:t>
            </w:r>
            <w:r>
              <w:rPr>
                <w:rFonts w:hint="eastAsia" w:ascii="Times New Roman" w:hAnsi="Times New Roman" w:eastAsia="宋体" w:cs="Times New Roman"/>
                <w:i w:val="0"/>
                <w:caps w:val="0"/>
                <w:spacing w:val="0"/>
                <w:kern w:val="2"/>
                <w:sz w:val="21"/>
                <w:szCs w:val="24"/>
                <w:shd w:val="clear" w:color="auto" w:fill="auto"/>
                <w:lang w:val="en-US" w:eastAsia="zh-CN" w:bidi="ar-SA"/>
              </w:rPr>
              <w:t>中小微企业免收或减半缴纳投标保证金条件的</w:t>
            </w:r>
            <w:r>
              <w:rPr>
                <w:rFonts w:hint="eastAsia" w:ascii="Times New Roman" w:hAnsi="Times New Roman" w:eastAsia="宋体" w:cs="Times New Roman"/>
                <w:kern w:val="2"/>
                <w:sz w:val="21"/>
                <w:szCs w:val="24"/>
                <w:shd w:val="clear" w:color="auto" w:fill="auto"/>
                <w:lang w:val="en-US" w:bidi="ar-SA"/>
              </w:rPr>
              <w:t>投标人</w:t>
            </w:r>
            <w:r>
              <w:rPr>
                <w:rFonts w:hint="eastAsia" w:ascii="Times New Roman" w:hAnsi="Times New Roman" w:eastAsia="宋体" w:cs="Times New Roman"/>
                <w:kern w:val="2"/>
                <w:sz w:val="21"/>
                <w:szCs w:val="24"/>
                <w:shd w:val="clear" w:color="auto" w:fill="auto"/>
                <w:lang w:val="en-US" w:eastAsia="zh-CN" w:bidi="ar-SA"/>
              </w:rPr>
              <w:t>，需在投标人资格函件中</w:t>
            </w:r>
            <w:r>
              <w:rPr>
                <w:rFonts w:hint="eastAsia" w:ascii="Times New Roman" w:hAnsi="Times New Roman" w:eastAsia="宋体" w:cs="Times New Roman"/>
                <w:kern w:val="2"/>
                <w:sz w:val="21"/>
                <w:szCs w:val="24"/>
                <w:shd w:val="clear" w:color="auto" w:fill="auto"/>
                <w:lang w:val="en-US" w:bidi="ar-SA"/>
              </w:rPr>
              <w:t>提供</w:t>
            </w:r>
            <w:r>
              <w:rPr>
                <w:rFonts w:hint="eastAsia" w:ascii="Times New Roman" w:hAnsi="Times New Roman" w:eastAsia="宋体" w:cs="Times New Roman"/>
                <w:b w:val="0"/>
                <w:bCs w:val="0"/>
                <w:kern w:val="2"/>
                <w:sz w:val="21"/>
                <w:szCs w:val="24"/>
                <w:shd w:val="clear" w:color="auto" w:fill="auto"/>
                <w:lang w:bidi="ar-SA"/>
              </w:rPr>
              <w:t>投标保证金承诺</w:t>
            </w:r>
            <w:r>
              <w:rPr>
                <w:rFonts w:hint="eastAsia" w:ascii="Times New Roman" w:hAnsi="Times New Roman" w:eastAsia="宋体" w:cs="Times New Roman"/>
                <w:b w:val="0"/>
                <w:bCs w:val="0"/>
                <w:kern w:val="2"/>
                <w:sz w:val="21"/>
                <w:szCs w:val="24"/>
                <w:shd w:val="clear" w:color="auto" w:fill="auto"/>
                <w:lang w:eastAsia="zh-CN" w:bidi="ar-SA"/>
              </w:rPr>
              <w:t>函</w:t>
            </w:r>
            <w:r>
              <w:rPr>
                <w:rFonts w:hint="eastAsia" w:ascii="Times New Roman" w:hAnsi="Times New Roman" w:eastAsia="宋体" w:cs="Times New Roman"/>
                <w:kern w:val="2"/>
                <w:sz w:val="21"/>
                <w:szCs w:val="24"/>
                <w:shd w:val="clear" w:color="auto" w:fill="auto"/>
                <w:lang w:val="en-US" w:eastAsia="zh-CN" w:bidi="ar-SA"/>
              </w:rPr>
              <w:t>、</w:t>
            </w:r>
            <w:r>
              <w:rPr>
                <w:rFonts w:hint="eastAsia" w:ascii="Times New Roman" w:hAnsi="Times New Roman" w:eastAsia="宋体" w:cs="Times New Roman"/>
                <w:b w:val="0"/>
                <w:bCs w:val="0"/>
                <w:kern w:val="2"/>
                <w:sz w:val="21"/>
                <w:szCs w:val="24"/>
                <w:shd w:val="clear" w:color="auto" w:fill="auto"/>
                <w:lang w:bidi="ar-SA"/>
              </w:rPr>
              <w:t>中小</w:t>
            </w:r>
            <w:r>
              <w:rPr>
                <w:rFonts w:hint="eastAsia" w:eastAsia="宋体" w:cs="Times New Roman"/>
                <w:b w:val="0"/>
                <w:bCs w:val="0"/>
                <w:kern w:val="2"/>
                <w:sz w:val="21"/>
                <w:szCs w:val="24"/>
                <w:shd w:val="clear" w:color="auto" w:fill="auto"/>
                <w:lang w:eastAsia="zh-CN" w:bidi="ar-SA"/>
              </w:rPr>
              <w:t>微</w:t>
            </w:r>
            <w:r>
              <w:rPr>
                <w:rFonts w:hint="eastAsia" w:ascii="Times New Roman" w:hAnsi="Times New Roman" w:eastAsia="宋体" w:cs="Times New Roman"/>
                <w:b w:val="0"/>
                <w:bCs w:val="0"/>
                <w:kern w:val="2"/>
                <w:sz w:val="21"/>
                <w:szCs w:val="24"/>
                <w:shd w:val="clear" w:color="auto" w:fill="auto"/>
                <w:lang w:bidi="ar-SA"/>
              </w:rPr>
              <w:t>企业声明函</w:t>
            </w:r>
            <w:r>
              <w:rPr>
                <w:rFonts w:hint="eastAsia" w:ascii="Times New Roman" w:hAnsi="Times New Roman" w:eastAsia="宋体" w:cs="Times New Roman"/>
                <w:kern w:val="2"/>
                <w:sz w:val="21"/>
                <w:szCs w:val="24"/>
                <w:shd w:val="clear" w:color="auto" w:fill="auto"/>
                <w:lang w:val="en-US" w:bidi="ar-SA"/>
              </w:rPr>
              <w:t>等相关</w:t>
            </w:r>
            <w:r>
              <w:rPr>
                <w:rFonts w:hint="eastAsia" w:ascii="Times New Roman" w:hAnsi="Times New Roman" w:eastAsia="宋体" w:cs="Times New Roman"/>
                <w:kern w:val="2"/>
                <w:sz w:val="21"/>
                <w:szCs w:val="24"/>
                <w:shd w:val="clear" w:color="auto" w:fill="auto"/>
                <w:lang w:val="en-US" w:eastAsia="zh-CN" w:bidi="ar-SA"/>
              </w:rPr>
              <w:t>资料</w:t>
            </w:r>
            <w:r>
              <w:rPr>
                <w:rFonts w:hint="eastAsia" w:eastAsia="宋体" w:cs="Times New Roman"/>
                <w:kern w:val="2"/>
                <w:sz w:val="21"/>
                <w:szCs w:val="24"/>
                <w:lang w:val="en-US" w:eastAsia="zh-CN" w:bidi="ar-SA"/>
              </w:rPr>
              <w:t>（</w:t>
            </w:r>
            <w:r>
              <w:rPr>
                <w:rFonts w:hint="eastAsia" w:ascii="Times New Roman" w:hAnsi="Times New Roman" w:eastAsia="宋体"/>
                <w:sz w:val="21"/>
                <w:szCs w:val="24"/>
                <w:lang w:eastAsia="zh-CN"/>
              </w:rPr>
              <w:t>适用</w:t>
            </w:r>
            <w:r>
              <w:rPr>
                <w:rFonts w:hint="eastAsia" w:ascii="Times New Roman" w:hAnsi="Times New Roman" w:eastAsia="宋体" w:cs="Times New Roman"/>
                <w:i w:val="0"/>
                <w:caps w:val="0"/>
                <w:spacing w:val="0"/>
                <w:kern w:val="2"/>
                <w:sz w:val="21"/>
                <w:szCs w:val="24"/>
                <w:shd w:val="clear" w:color="auto" w:fill="auto"/>
                <w:lang w:val="en-US" w:eastAsia="zh-CN" w:bidi="ar-SA"/>
              </w:rPr>
              <w:t>免收或减半缴纳投标保证金</w:t>
            </w:r>
            <w:r>
              <w:rPr>
                <w:rFonts w:hint="eastAsia" w:eastAsia="宋体" w:cs="Times New Roman"/>
                <w:i w:val="0"/>
                <w:caps w:val="0"/>
                <w:spacing w:val="0"/>
                <w:kern w:val="2"/>
                <w:sz w:val="21"/>
                <w:szCs w:val="24"/>
                <w:shd w:val="clear" w:color="auto" w:fill="auto"/>
                <w:lang w:val="en-US" w:eastAsia="zh-CN" w:bidi="ar-SA"/>
              </w:rPr>
              <w:t>）</w:t>
            </w:r>
            <w:r>
              <w:rPr>
                <w:rFonts w:hint="eastAsia" w:cs="Times New Roman"/>
                <w:i w:val="0"/>
                <w:caps w:val="0"/>
                <w:spacing w:val="0"/>
                <w:kern w:val="2"/>
                <w:sz w:val="21"/>
                <w:szCs w:val="24"/>
                <w:shd w:val="clear" w:color="auto" w:fill="auto"/>
                <w:lang w:val="en-US" w:eastAsia="zh-CN" w:bidi="ar-SA"/>
              </w:rPr>
              <w:t>。</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2</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ascii="Times New Roman" w:hAnsi="Times New Roman" w:eastAsia="宋体" w:cs="宋体"/>
                <w:color w:val="auto"/>
                <w:kern w:val="2"/>
                <w:sz w:val="21"/>
                <w:szCs w:val="21"/>
                <w:highlight w:val="none"/>
                <w:lang w:val="en-US" w:eastAsia="zh-CN" w:bidi="ar"/>
              </w:rPr>
              <w:t>法定代表人（或</w:t>
            </w:r>
            <w:r>
              <w:rPr>
                <w:rFonts w:hint="eastAsia" w:ascii="Times New Roman" w:hAnsi="Times New Roman" w:eastAsia="宋体" w:cs="宋体"/>
                <w:color w:val="auto"/>
                <w:sz w:val="21"/>
                <w:szCs w:val="21"/>
                <w:highlight w:val="none"/>
                <w:lang w:val="en-US" w:eastAsia="zh-CN" w:bidi="ar"/>
              </w:rPr>
              <w:t>港澳企业决策被授权人</w:t>
            </w:r>
            <w:r>
              <w:rPr>
                <w:rFonts w:hint="eastAsia" w:ascii="Times New Roman" w:hAnsi="Times New Roman" w:eastAsia="宋体" w:cs="宋体"/>
                <w:color w:val="auto"/>
                <w:kern w:val="2"/>
                <w:sz w:val="21"/>
                <w:szCs w:val="21"/>
                <w:highlight w:val="none"/>
                <w:lang w:val="en-US" w:eastAsia="zh-CN" w:bidi="ar"/>
              </w:rPr>
              <w:t>）身份证明（或</w:t>
            </w:r>
            <w:r>
              <w:rPr>
                <w:rFonts w:hint="eastAsia" w:ascii="Times New Roman" w:hAnsi="Times New Roman" w:eastAsia="宋体" w:cs="宋体"/>
                <w:color w:val="auto"/>
                <w:sz w:val="21"/>
                <w:szCs w:val="21"/>
                <w:highlight w:val="none"/>
                <w:lang w:val="en-US" w:eastAsia="zh-CN" w:bidi="ar"/>
              </w:rPr>
              <w:t>港澳企业决策授权书</w:t>
            </w:r>
            <w:r>
              <w:rPr>
                <w:rFonts w:hint="eastAsia" w:ascii="Times New Roman" w:hAnsi="Times New Roman" w:eastAsia="宋体" w:cs="宋体"/>
                <w:color w:val="auto"/>
                <w:kern w:val="2"/>
                <w:sz w:val="21"/>
                <w:szCs w:val="21"/>
                <w:highlight w:val="none"/>
                <w:lang w:val="en-US" w:eastAsia="zh-CN" w:bidi="ar"/>
              </w:rPr>
              <w:t>）及法定代表人授权委托书（或</w:t>
            </w:r>
            <w:r>
              <w:rPr>
                <w:rFonts w:hint="eastAsia" w:ascii="Times New Roman" w:hAnsi="Times New Roman" w:eastAsia="宋体" w:cs="宋体"/>
                <w:color w:val="auto"/>
                <w:sz w:val="21"/>
                <w:szCs w:val="21"/>
                <w:highlight w:val="none"/>
                <w:lang w:val="en-US" w:eastAsia="zh-CN" w:bidi="ar"/>
              </w:rPr>
              <w:t>港澳企业投标授权书</w:t>
            </w:r>
            <w:r>
              <w:rPr>
                <w:rFonts w:hint="eastAsia" w:ascii="Times New Roman" w:hAnsi="Times New Roman" w:eastAsia="宋体" w:cs="宋体"/>
                <w:color w:val="auto"/>
                <w:kern w:val="2"/>
                <w:sz w:val="21"/>
                <w:szCs w:val="21"/>
                <w:highlight w:val="none"/>
                <w:lang w:val="en-US" w:eastAsia="zh-CN" w:bidi="ar"/>
              </w:rPr>
              <w:t>）</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eastAsia="宋体" w:cs="宋体"/>
                <w:b w:val="0"/>
                <w:bCs w:val="0"/>
                <w:color w:val="auto"/>
                <w:kern w:val="0"/>
                <w:sz w:val="21"/>
                <w:szCs w:val="21"/>
                <w:highlight w:val="none"/>
                <w:u w:val="none" w:color="auto"/>
                <w:lang w:eastAsia="zh-CN"/>
              </w:rPr>
              <w:t>符合招标文件规定格式</w:t>
            </w:r>
            <w:r>
              <w:rPr>
                <w:rFonts w:hint="eastAsia" w:ascii="宋体" w:hAnsi="宋体" w:eastAsia="宋体" w:cs="宋体"/>
                <w:b w:val="0"/>
                <w:bCs w:val="0"/>
                <w:color w:val="auto"/>
                <w:kern w:val="0"/>
                <w:sz w:val="21"/>
                <w:szCs w:val="21"/>
                <w:highlight w:val="none"/>
                <w:u w:val="none" w:color="auto"/>
              </w:rPr>
              <w:t>。</w:t>
            </w:r>
            <w:r>
              <w:rPr>
                <w:rFonts w:hint="eastAsia" w:ascii="宋体" w:hAnsi="宋体" w:eastAsia="宋体" w:cs="宋体"/>
                <w:b w:val="0"/>
                <w:bCs w:val="0"/>
                <w:color w:val="auto"/>
                <w:kern w:val="0"/>
                <w:sz w:val="21"/>
                <w:szCs w:val="21"/>
                <w:highlight w:val="none"/>
                <w:u w:val="none" w:color="auto"/>
                <w:lang w:eastAsia="zh-CN"/>
              </w:rPr>
              <w:t>授权委托书有效期不短于投标有效期。</w:t>
            </w:r>
            <w:r>
              <w:rPr>
                <w:rFonts w:hint="eastAsia" w:ascii="宋体" w:hAnsi="宋体" w:eastAsia="宋体" w:cs="宋体"/>
                <w:color w:val="auto"/>
                <w:sz w:val="21"/>
                <w:szCs w:val="21"/>
                <w:highlight w:val="none"/>
                <w:lang w:val="en-US" w:eastAsia="zh-CN" w:bidi="ar"/>
              </w:rPr>
              <w:t>需要签到的投标人法定代表人（或港澳企业决策被授权人）或被授权委托人（港澳企业投标被授权人）与参与签到人员一致。</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keepNext w:val="0"/>
              <w:keepLines w:val="0"/>
              <w:widowControl/>
              <w:suppressLineNumbers w:val="0"/>
              <w:adjustRightInd w:val="0"/>
              <w:snapToGrid w:val="0"/>
              <w:spacing w:before="0" w:beforeAutospacing="0" w:after="0" w:afterAutospacing="0"/>
              <w:ind w:left="21" w:leftChars="10" w:right="0"/>
              <w:jc w:val="both"/>
              <w:rPr>
                <w:rFonts w:hint="eastAsia" w:ascii="宋体" w:hAnsi="宋体" w:eastAsia="宋体" w:cs="宋体"/>
                <w:color w:val="auto"/>
                <w:kern w:val="0"/>
                <w:szCs w:val="21"/>
                <w:highlight w:val="none"/>
                <w:lang w:val="en-US"/>
              </w:rPr>
            </w:pPr>
            <w:r>
              <w:rPr>
                <w:rFonts w:hint="eastAsia" w:ascii="宋体" w:hAnsi="宋体" w:eastAsia="宋体" w:cs="宋体"/>
                <w:color w:val="auto"/>
                <w:kern w:val="0"/>
                <w:sz w:val="21"/>
                <w:szCs w:val="21"/>
                <w:highlight w:val="none"/>
                <w:lang w:val="en-US" w:eastAsia="zh-CN" w:bidi="ar"/>
              </w:rPr>
              <w:t>按照规定格式在资格函件中提供。</w:t>
            </w:r>
          </w:p>
          <w:p>
            <w:pPr>
              <w:rPr>
                <w:color w:val="auto"/>
                <w:highlight w:val="none"/>
              </w:rPr>
            </w:pPr>
          </w:p>
          <w:p>
            <w:pPr>
              <w:widowControl/>
              <w:adjustRightInd w:val="0"/>
              <w:snapToGrid w:val="0"/>
              <w:ind w:left="21" w:leftChars="10"/>
              <w:rPr>
                <w:rFonts w:ascii="宋体" w:hAnsi="宋体" w:cs="宋体"/>
                <w:color w:val="auto"/>
                <w:kern w:val="0"/>
                <w:szCs w:val="21"/>
                <w:highlight w:val="none"/>
              </w:rPr>
            </w:pP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如为联合体投标，联合体各方均需提供法定代表人或</w:t>
            </w:r>
            <w:r>
              <w:rPr>
                <w:rFonts w:hint="eastAsia" w:ascii="宋体" w:hAnsi="宋体" w:cs="宋体"/>
                <w:color w:val="auto"/>
                <w:kern w:val="0"/>
                <w:szCs w:val="21"/>
                <w:highlight w:val="none"/>
              </w:rPr>
              <w:t>港澳企业决策被授权人</w:t>
            </w:r>
            <w:r>
              <w:rPr>
                <w:rFonts w:hint="eastAsia" w:ascii="宋体" w:hAnsi="宋体" w:cs="宋体"/>
                <w:color w:val="auto"/>
                <w:szCs w:val="21"/>
                <w:highlight w:val="none"/>
              </w:rPr>
              <w:t>身份证明。</w:t>
            </w:r>
            <w:r>
              <w:rPr>
                <w:rFonts w:hint="eastAsia" w:ascii="宋体" w:hAnsi="宋体" w:cs="宋体"/>
                <w:color w:val="auto"/>
                <w:szCs w:val="21"/>
                <w:highlight w:val="none"/>
                <w:lang w:val="en-US" w:eastAsia="zh-CN"/>
              </w:rPr>
              <w:t>负责投标活动的</w:t>
            </w:r>
            <w:r>
              <w:rPr>
                <w:rFonts w:hint="eastAsia" w:ascii="宋体" w:hAnsi="宋体" w:cs="宋体"/>
                <w:color w:val="auto"/>
                <w:szCs w:val="21"/>
                <w:highlight w:val="none"/>
              </w:rPr>
              <w:t>被授权委托人应同时获得联合体各方授权。</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3</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独立法人资格</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符合招标文件第一章第5.1项要求。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内地投标人提供工商行政管理部门核发的法人营业执照副本扫描件。</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港澳投标人提供</w:t>
            </w:r>
            <w:r>
              <w:rPr>
                <w:rFonts w:hint="eastAsia" w:ascii="宋体" w:hAnsi="宋体" w:cs="宋体"/>
                <w:bCs/>
                <w:color w:val="auto"/>
                <w:kern w:val="0"/>
                <w:szCs w:val="21"/>
                <w:highlight w:val="none"/>
              </w:rPr>
              <w:t>商事登记证明文件</w:t>
            </w:r>
            <w:r>
              <w:rPr>
                <w:rFonts w:hint="eastAsia" w:ascii="宋体" w:hAnsi="宋体" w:cs="宋体"/>
                <w:color w:val="auto"/>
                <w:kern w:val="0"/>
                <w:szCs w:val="21"/>
                <w:highlight w:val="none"/>
              </w:rPr>
              <w:t>扫描件。</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如为联合体投标，联合体各方均需提供。</w:t>
            </w:r>
          </w:p>
        </w:tc>
      </w:tr>
      <w:tr>
        <w:tblPrEx>
          <w:tblCellMar>
            <w:top w:w="39" w:type="dxa"/>
            <w:left w:w="0" w:type="dxa"/>
            <w:bottom w:w="0" w:type="dxa"/>
            <w:right w:w="29" w:type="dxa"/>
          </w:tblCellMar>
        </w:tblPrEx>
        <w:trPr>
          <w:trHeight w:val="665"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4</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kern w:val="0"/>
                <w:szCs w:val="21"/>
                <w:highlight w:val="none"/>
              </w:rPr>
              <w:t>资质</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符合招标文件第一章第5.1项要求。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港澳投标人提供</w:t>
            </w:r>
            <w:r>
              <w:rPr>
                <w:rFonts w:hint="eastAsia" w:ascii="宋体" w:hAnsi="宋体" w:cs="宋体"/>
                <w:color w:val="auto"/>
                <w:kern w:val="0"/>
                <w:szCs w:val="21"/>
                <w:highlight w:val="none"/>
                <w:lang w:val="en-US" w:eastAsia="zh-CN"/>
              </w:rPr>
              <w:t>珠海市（区）各行业主管部门颁发</w:t>
            </w:r>
            <w:r>
              <w:rPr>
                <w:rFonts w:hint="eastAsia" w:ascii="宋体" w:hAnsi="宋体" w:cs="宋体"/>
                <w:color w:val="auto"/>
                <w:kern w:val="0"/>
                <w:szCs w:val="21"/>
                <w:highlight w:val="none"/>
              </w:rPr>
              <w:t>的资质备案认可书扫描件或广东省</w:t>
            </w:r>
            <w:r>
              <w:rPr>
                <w:rFonts w:hint="eastAsia" w:ascii="宋体" w:hAnsi="宋体"/>
                <w:color w:val="auto"/>
                <w:szCs w:val="21"/>
                <w:highlight w:val="none"/>
              </w:rPr>
              <w:t>住房和城乡建设厅备案认可的证明文件彩色扫描件</w:t>
            </w:r>
            <w:r>
              <w:rPr>
                <w:rFonts w:hint="eastAsia" w:ascii="宋体" w:hAnsi="宋体" w:cs="宋体"/>
                <w:color w:val="auto"/>
                <w:kern w:val="0"/>
                <w:szCs w:val="21"/>
                <w:highlight w:val="none"/>
              </w:rPr>
              <w:t>。</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如为联合体投标，联合体各方需按</w:t>
            </w:r>
            <w:r>
              <w:rPr>
                <w:rFonts w:hint="eastAsia" w:ascii="宋体" w:hAnsi="宋体" w:cs="宋体"/>
                <w:color w:val="auto"/>
                <w:szCs w:val="21"/>
                <w:highlight w:val="none"/>
                <w:lang w:eastAsia="zh-CN"/>
              </w:rPr>
              <w:t>联合体共同投标协议的</w:t>
            </w:r>
            <w:r>
              <w:rPr>
                <w:rFonts w:hint="eastAsia" w:ascii="宋体" w:hAnsi="宋体" w:cs="宋体"/>
                <w:color w:val="auto"/>
                <w:szCs w:val="21"/>
                <w:highlight w:val="none"/>
              </w:rPr>
              <w:t>分工各自提供资质证书。</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5</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kern w:val="0"/>
                <w:szCs w:val="21"/>
                <w:highlight w:val="none"/>
              </w:rPr>
              <w:t>项目负责人</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符合招标文件第一章第5.1项要求。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内地投标人提供项目负责人注册证书</w:t>
            </w:r>
            <w:r>
              <w:rPr>
                <w:rFonts w:hint="eastAsia" w:ascii="宋体" w:hAnsi="宋体" w:cs="宋体"/>
                <w:color w:val="auto"/>
                <w:kern w:val="0"/>
                <w:szCs w:val="21"/>
                <w:highlight w:val="none"/>
                <w:lang w:eastAsia="zh-CN"/>
              </w:rPr>
              <w:t>、缴纳社保证明</w:t>
            </w:r>
            <w:r>
              <w:rPr>
                <w:rFonts w:hint="eastAsia" w:ascii="宋体" w:hAnsi="宋体" w:cs="宋体"/>
                <w:color w:val="auto"/>
                <w:kern w:val="0"/>
                <w:szCs w:val="21"/>
                <w:highlight w:val="none"/>
              </w:rPr>
              <w:t>和身份证扫描件。</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香</w:t>
            </w:r>
            <w:r>
              <w:rPr>
                <w:rFonts w:hint="default" w:ascii="宋体" w:hAnsi="宋体" w:cs="宋体"/>
                <w:color w:val="auto"/>
                <w:kern w:val="0"/>
                <w:szCs w:val="21"/>
                <w:highlight w:val="none"/>
                <w:lang w:val="en-US" w:eastAsia="zh-CN"/>
              </w:rPr>
              <w:t>港</w:t>
            </w:r>
            <w:r>
              <w:rPr>
                <w:rFonts w:hint="eastAsia" w:ascii="宋体" w:hAnsi="宋体" w:cs="宋体"/>
                <w:color w:val="auto"/>
                <w:kern w:val="0"/>
                <w:szCs w:val="21"/>
                <w:highlight w:val="none"/>
                <w:lang w:val="en-US" w:eastAsia="zh-CN"/>
              </w:rPr>
              <w:t>企业</w:t>
            </w:r>
            <w:r>
              <w:rPr>
                <w:rFonts w:ascii="宋体" w:hAnsi="宋体" w:cs="宋体"/>
                <w:color w:val="auto"/>
                <w:kern w:val="0"/>
                <w:szCs w:val="21"/>
                <w:highlight w:val="none"/>
              </w:rPr>
              <w:t>投标人提供</w:t>
            </w:r>
            <w:r>
              <w:rPr>
                <w:rFonts w:hint="eastAsia" w:ascii="宋体" w:hAnsi="宋体" w:cs="宋体"/>
                <w:color w:val="auto"/>
                <w:kern w:val="0"/>
                <w:szCs w:val="21"/>
                <w:highlight w:val="none"/>
              </w:rPr>
              <w:t>项目负责人港澳建筑及相关工程专业</w:t>
            </w:r>
            <w:r>
              <w:rPr>
                <w:rFonts w:hint="eastAsia" w:ascii="宋体" w:hAnsi="宋体" w:cs="宋体"/>
                <w:color w:val="auto"/>
                <w:kern w:val="0"/>
                <w:szCs w:val="21"/>
                <w:highlight w:val="none"/>
                <w:u w:val="none"/>
              </w:rPr>
              <w:t>人士执业资格备案认可书</w:t>
            </w:r>
            <w:r>
              <w:rPr>
                <w:rFonts w:hint="eastAsia" w:ascii="宋体" w:hAnsi="宋体" w:cs="宋体"/>
                <w:color w:val="auto"/>
                <w:kern w:val="0"/>
                <w:szCs w:val="21"/>
                <w:highlight w:val="none"/>
                <w:u w:val="none"/>
                <w:lang w:val="en-US" w:eastAsia="zh-CN"/>
              </w:rPr>
              <w:t>和身份证</w:t>
            </w:r>
            <w:r>
              <w:rPr>
                <w:rFonts w:hint="eastAsia" w:ascii="宋体" w:hAnsi="宋体" w:eastAsia="宋体" w:cs="宋体"/>
                <w:color w:val="auto"/>
                <w:kern w:val="0"/>
                <w:sz w:val="21"/>
                <w:szCs w:val="21"/>
                <w:highlight w:val="none"/>
                <w:u w:val="none"/>
                <w:lang w:val="en-US" w:eastAsia="zh-CN"/>
              </w:rPr>
              <w:t>（</w:t>
            </w:r>
            <w:r>
              <w:rPr>
                <w:rFonts w:hint="eastAsia" w:ascii="宋体" w:hAnsi="宋体" w:eastAsia="宋体" w:cs="宋体"/>
                <w:bCs w:val="0"/>
                <w:color w:val="auto"/>
                <w:kern w:val="0"/>
                <w:szCs w:val="21"/>
                <w:highlight w:val="none"/>
                <w:u w:val="none"/>
              </w:rPr>
              <w:t>或护照或港澳居民往来内</w:t>
            </w:r>
            <w:r>
              <w:rPr>
                <w:rFonts w:hint="eastAsia" w:ascii="宋体" w:hAnsi="宋体" w:cs="宋体"/>
                <w:bCs/>
                <w:color w:val="auto"/>
                <w:kern w:val="0"/>
                <w:szCs w:val="21"/>
                <w:highlight w:val="none"/>
                <w:u w:val="none"/>
              </w:rPr>
              <w:t>地通行证</w:t>
            </w:r>
            <w:r>
              <w:rPr>
                <w:rFonts w:hint="eastAsia" w:ascii="宋体" w:hAnsi="宋体" w:eastAsia="宋体" w:cs="宋体"/>
                <w:bCs/>
                <w:color w:val="auto"/>
                <w:kern w:val="0"/>
                <w:sz w:val="21"/>
                <w:szCs w:val="21"/>
                <w:highlight w:val="none"/>
                <w:u w:val="none"/>
                <w:lang w:val="en-US" w:eastAsia="zh-CN"/>
              </w:rPr>
              <w:t>）</w:t>
            </w:r>
            <w:r>
              <w:rPr>
                <w:rFonts w:hint="eastAsia" w:ascii="宋体" w:hAnsi="宋体" w:cs="宋体"/>
                <w:bCs/>
                <w:color w:val="auto"/>
                <w:kern w:val="0"/>
                <w:szCs w:val="21"/>
                <w:highlight w:val="none"/>
                <w:u w:val="none"/>
              </w:rPr>
              <w:t>扫描件</w:t>
            </w:r>
            <w:r>
              <w:rPr>
                <w:rFonts w:hint="eastAsia" w:ascii="宋体" w:hAnsi="宋体" w:cs="宋体"/>
                <w:bCs/>
                <w:color w:val="auto"/>
                <w:kern w:val="0"/>
                <w:szCs w:val="21"/>
                <w:highlight w:val="none"/>
                <w:u w:val="none"/>
                <w:lang w:eastAsia="zh-CN"/>
              </w:rPr>
              <w:t>，</w:t>
            </w:r>
            <w:r>
              <w:rPr>
                <w:rFonts w:hint="eastAsia" w:ascii="宋体" w:hAnsi="宋体" w:cs="宋体"/>
                <w:bCs/>
                <w:color w:val="auto"/>
                <w:kern w:val="0"/>
                <w:szCs w:val="21"/>
                <w:highlight w:val="none"/>
                <w:u w:val="none"/>
                <w:lang w:val="en-US" w:eastAsia="zh-CN"/>
              </w:rPr>
              <w:t>或提供广东省住房和城乡建设</w:t>
            </w:r>
            <w:r>
              <w:rPr>
                <w:rFonts w:hint="eastAsia" w:ascii="宋体" w:hAnsi="宋体" w:cs="宋体"/>
                <w:bCs/>
                <w:color w:val="auto"/>
                <w:kern w:val="0"/>
                <w:szCs w:val="21"/>
                <w:highlight w:val="none"/>
                <w:lang w:val="en-US" w:eastAsia="zh-CN"/>
              </w:rPr>
              <w:t>厅备案认可的证明文件</w:t>
            </w:r>
            <w:r>
              <w:rPr>
                <w:rFonts w:hint="eastAsia" w:ascii="宋体" w:hAnsi="宋体" w:eastAsia="宋体" w:cs="宋体"/>
                <w:color w:val="auto"/>
                <w:kern w:val="0"/>
                <w:sz w:val="21"/>
                <w:szCs w:val="21"/>
                <w:highlight w:val="none"/>
                <w:lang w:val="en-US" w:eastAsia="zh-CN"/>
              </w:rPr>
              <w:t>和身份证（</w:t>
            </w:r>
            <w:r>
              <w:rPr>
                <w:rFonts w:hint="eastAsia" w:ascii="宋体" w:hAnsi="宋体" w:eastAsia="宋体" w:cs="宋体"/>
                <w:bCs w:val="0"/>
                <w:color w:val="auto"/>
                <w:kern w:val="0"/>
                <w:szCs w:val="21"/>
                <w:highlight w:val="none"/>
              </w:rPr>
              <w:t>或护照或港澳居民往</w:t>
            </w:r>
            <w:r>
              <w:rPr>
                <w:rFonts w:hint="eastAsia" w:ascii="宋体" w:hAnsi="宋体" w:eastAsia="宋体" w:cs="宋体"/>
                <w:bCs w:val="0"/>
                <w:color w:val="auto"/>
                <w:kern w:val="0"/>
                <w:szCs w:val="21"/>
                <w:highlight w:val="none"/>
                <w:u w:val="none"/>
              </w:rPr>
              <w:t>来内</w:t>
            </w:r>
            <w:r>
              <w:rPr>
                <w:rFonts w:hint="eastAsia" w:ascii="宋体" w:hAnsi="宋体" w:cs="宋体"/>
                <w:bCs w:val="0"/>
                <w:color w:val="auto"/>
                <w:kern w:val="0"/>
                <w:szCs w:val="21"/>
                <w:highlight w:val="none"/>
                <w:u w:val="none"/>
              </w:rPr>
              <w:t>地通行证</w:t>
            </w:r>
            <w:r>
              <w:rPr>
                <w:rFonts w:hint="eastAsia" w:ascii="宋体" w:hAnsi="宋体" w:eastAsia="宋体" w:cs="宋体"/>
                <w:bCs w:val="0"/>
                <w:color w:val="auto"/>
                <w:kern w:val="0"/>
                <w:sz w:val="21"/>
                <w:szCs w:val="21"/>
                <w:highlight w:val="none"/>
                <w:u w:val="none"/>
                <w:lang w:val="en-US" w:eastAsia="zh-CN"/>
              </w:rPr>
              <w:t>）</w:t>
            </w:r>
            <w:r>
              <w:rPr>
                <w:rFonts w:hint="eastAsia" w:ascii="宋体" w:hAnsi="宋体" w:cs="宋体"/>
                <w:bCs w:val="0"/>
                <w:color w:val="auto"/>
                <w:kern w:val="0"/>
                <w:szCs w:val="21"/>
                <w:highlight w:val="none"/>
                <w:u w:val="none"/>
              </w:rPr>
              <w:t>扫描件。</w:t>
            </w:r>
            <w:r>
              <w:rPr>
                <w:rFonts w:hint="eastAsia" w:ascii="宋体" w:hAnsi="宋体" w:eastAsia="宋体" w:cs="宋体"/>
                <w:color w:val="auto"/>
                <w:kern w:val="0"/>
                <w:szCs w:val="21"/>
                <w:highlight w:val="none"/>
                <w:u w:val="none"/>
              </w:rPr>
              <w:t>澳门企业</w:t>
            </w:r>
            <w:r>
              <w:rPr>
                <w:rFonts w:hint="eastAsia" w:ascii="宋体" w:hAnsi="宋体" w:eastAsia="宋体" w:cs="宋体"/>
                <w:color w:val="auto"/>
                <w:kern w:val="0"/>
                <w:szCs w:val="21"/>
                <w:highlight w:val="none"/>
                <w:u w:val="none"/>
                <w:lang w:val="en-US" w:eastAsia="zh-CN"/>
              </w:rPr>
              <w:t>投标人提供</w:t>
            </w:r>
            <w:r>
              <w:rPr>
                <w:rFonts w:hint="eastAsia" w:ascii="宋体" w:hAnsi="宋体" w:eastAsia="宋体" w:cs="宋体"/>
                <w:color w:val="auto"/>
                <w:kern w:val="0"/>
                <w:szCs w:val="21"/>
                <w:highlight w:val="none"/>
                <w:u w:val="none"/>
              </w:rPr>
              <w:t>拟派项目负责人业绩</w:t>
            </w:r>
            <w:r>
              <w:rPr>
                <w:rFonts w:hint="eastAsia" w:ascii="宋体" w:hAnsi="宋体" w:eastAsia="宋体" w:cs="宋体"/>
                <w:color w:val="auto"/>
                <w:kern w:val="0"/>
                <w:szCs w:val="21"/>
                <w:highlight w:val="none"/>
                <w:u w:val="none"/>
                <w:lang w:val="en-US" w:eastAsia="zh-CN"/>
              </w:rPr>
              <w:t>成果文件关键页扫</w:t>
            </w:r>
            <w:r>
              <w:rPr>
                <w:rFonts w:hint="eastAsia" w:ascii="宋体" w:hAnsi="宋体" w:cs="宋体"/>
                <w:color w:val="auto"/>
                <w:kern w:val="0"/>
                <w:szCs w:val="21"/>
                <w:highlight w:val="none"/>
                <w:u w:val="none"/>
                <w:lang w:val="en-US" w:eastAsia="zh-CN"/>
              </w:rPr>
              <w:t>描</w:t>
            </w:r>
            <w:r>
              <w:rPr>
                <w:rFonts w:hint="eastAsia" w:ascii="宋体" w:hAnsi="宋体" w:eastAsia="宋体" w:cs="宋体"/>
                <w:color w:val="auto"/>
                <w:kern w:val="0"/>
                <w:szCs w:val="21"/>
                <w:highlight w:val="none"/>
                <w:u w:val="none"/>
                <w:lang w:val="en-US" w:eastAsia="zh-CN"/>
              </w:rPr>
              <w:t>件</w:t>
            </w:r>
            <w:r>
              <w:rPr>
                <w:rFonts w:hint="eastAsia" w:ascii="宋体" w:hAnsi="宋体" w:cs="宋体"/>
                <w:color w:val="auto"/>
                <w:kern w:val="0"/>
                <w:szCs w:val="21"/>
                <w:highlight w:val="none"/>
                <w:u w:val="none"/>
                <w:lang w:val="en-US" w:eastAsia="zh-CN"/>
              </w:rPr>
              <w:t>和身份证</w:t>
            </w:r>
            <w:r>
              <w:rPr>
                <w:rFonts w:hint="eastAsia" w:ascii="宋体" w:hAnsi="宋体" w:eastAsia="宋体" w:cs="宋体"/>
                <w:color w:val="auto"/>
                <w:kern w:val="0"/>
                <w:sz w:val="21"/>
                <w:szCs w:val="21"/>
                <w:highlight w:val="none"/>
                <w:u w:val="none"/>
                <w:lang w:val="en-US" w:eastAsia="zh-CN"/>
              </w:rPr>
              <w:t>（</w:t>
            </w:r>
            <w:r>
              <w:rPr>
                <w:rFonts w:hint="eastAsia" w:ascii="宋体" w:hAnsi="宋体" w:eastAsia="宋体" w:cs="宋体"/>
                <w:bCs w:val="0"/>
                <w:color w:val="auto"/>
                <w:kern w:val="0"/>
                <w:szCs w:val="21"/>
                <w:highlight w:val="none"/>
                <w:u w:val="none"/>
              </w:rPr>
              <w:t>或护照或港澳居民往来内</w:t>
            </w:r>
            <w:r>
              <w:rPr>
                <w:rFonts w:hint="eastAsia" w:ascii="宋体" w:hAnsi="宋体" w:cs="宋体"/>
                <w:bCs/>
                <w:color w:val="auto"/>
                <w:kern w:val="0"/>
                <w:szCs w:val="21"/>
                <w:highlight w:val="none"/>
                <w:u w:val="none"/>
              </w:rPr>
              <w:t>地通行证</w:t>
            </w:r>
            <w:r>
              <w:rPr>
                <w:rFonts w:hint="eastAsia" w:ascii="宋体" w:hAnsi="宋体" w:eastAsia="宋体" w:cs="宋体"/>
                <w:bCs/>
                <w:color w:val="auto"/>
                <w:kern w:val="0"/>
                <w:sz w:val="21"/>
                <w:szCs w:val="21"/>
                <w:highlight w:val="none"/>
                <w:u w:val="none"/>
                <w:lang w:val="en-US" w:eastAsia="zh-CN"/>
              </w:rPr>
              <w:t>）</w:t>
            </w:r>
            <w:r>
              <w:rPr>
                <w:rFonts w:hint="eastAsia" w:ascii="宋体" w:hAnsi="宋体" w:cs="宋体"/>
                <w:bCs/>
                <w:color w:val="auto"/>
                <w:kern w:val="0"/>
                <w:szCs w:val="21"/>
                <w:highlight w:val="none"/>
                <w:u w:val="none"/>
              </w:rPr>
              <w:t>扫描件</w:t>
            </w:r>
            <w:r>
              <w:rPr>
                <w:rFonts w:hint="eastAsia" w:ascii="仿宋_GB2312" w:hAnsi="仿宋" w:eastAsia="仿宋_GB2312"/>
                <w:color w:val="auto"/>
                <w:szCs w:val="21"/>
                <w:highlight w:val="none"/>
              </w:rPr>
              <w:t>。</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Times New Roman" w:hAnsi="Times New Roman" w:cs="Times New Roman"/>
                <w:color w:val="auto"/>
                <w:sz w:val="21"/>
                <w:highlight w:val="none"/>
              </w:rPr>
              <w:t>护照或港澳居民往来内地通行</w:t>
            </w:r>
            <w:r>
              <w:rPr>
                <w:rFonts w:hint="eastAsia" w:ascii="Times New Roman" w:hAnsi="Times New Roman" w:cs="Times New Roman"/>
                <w:color w:val="auto"/>
                <w:sz w:val="21"/>
                <w:highlight w:val="none"/>
                <w:lang w:eastAsia="zh-CN"/>
              </w:rPr>
              <w:t>证</w:t>
            </w:r>
            <w:r>
              <w:rPr>
                <w:rFonts w:hint="eastAsia" w:eastAsia="宋体" w:cs="宋体"/>
                <w:color w:val="auto"/>
                <w:szCs w:val="21"/>
                <w:highlight w:val="none"/>
              </w:rPr>
              <w:t>仅适用于</w:t>
            </w:r>
            <w:r>
              <w:rPr>
                <w:rFonts w:hint="eastAsia" w:eastAsia="宋体" w:cs="宋体"/>
                <w:color w:val="auto"/>
                <w:szCs w:val="21"/>
                <w:highlight w:val="none"/>
                <w:lang w:eastAsia="zh-CN"/>
              </w:rPr>
              <w:t>港澳专业人士。</w:t>
            </w:r>
          </w:p>
        </w:tc>
      </w:tr>
      <w:tr>
        <w:tblPrEx>
          <w:tblCellMar>
            <w:top w:w="39" w:type="dxa"/>
            <w:left w:w="0" w:type="dxa"/>
            <w:bottom w:w="0" w:type="dxa"/>
            <w:right w:w="29" w:type="dxa"/>
          </w:tblCellMar>
        </w:tblPrEx>
        <w:trPr>
          <w:trHeight w:val="571"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kern w:val="0"/>
                <w:szCs w:val="21"/>
                <w:highlight w:val="none"/>
              </w:rPr>
              <w:t>广东建设信息网上进粤企业和人员诚信信息登记</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符合招标文件第一章第5.1项要求。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广东建设信息网上进粤企业和人员诚信信息登记情况为正常登记的网页截图。</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如为联合体投标，联合体各方均需提供。仅需内地</w:t>
            </w:r>
            <w:r>
              <w:rPr>
                <w:rFonts w:hint="eastAsia" w:ascii="宋体" w:hAnsi="宋体" w:cs="宋体"/>
                <w:color w:val="auto"/>
                <w:szCs w:val="21"/>
                <w:highlight w:val="none"/>
                <w:lang w:val="en-US" w:eastAsia="zh-CN"/>
              </w:rPr>
              <w:t>(广东省外）</w:t>
            </w:r>
            <w:r>
              <w:rPr>
                <w:rFonts w:hint="eastAsia" w:ascii="宋体" w:hAnsi="宋体" w:cs="宋体"/>
                <w:color w:val="auto"/>
                <w:szCs w:val="21"/>
                <w:highlight w:val="none"/>
              </w:rPr>
              <w:t>投标人提供。</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7</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szCs w:val="21"/>
                <w:highlight w:val="none"/>
              </w:rPr>
              <w:t>失信被执行人信息</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不属于失信被执行人。</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信用中国（http://www.creditchina.gov.cn/）</w:t>
            </w:r>
            <w:r>
              <w:rPr>
                <w:rFonts w:hint="eastAsia" w:ascii="Times New Roman" w:hAnsi="Times New Roman" w:eastAsia="宋体" w:cs="Times New Roman"/>
                <w:color w:val="auto"/>
                <w:kern w:val="2"/>
                <w:sz w:val="21"/>
                <w:szCs w:val="24"/>
                <w:highlight w:val="none"/>
                <w:lang w:val="en-US" w:eastAsia="zh-CN" w:bidi="ar"/>
              </w:rPr>
              <w:t>下载的信用信息报告。</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如为联合体投标，联合体各方均需提供。仅需内地投标人提供。</w:t>
            </w:r>
            <w:r>
              <w:rPr>
                <w:rFonts w:hint="eastAsia" w:eastAsia="宋体" w:cs="宋体"/>
                <w:b w:val="0"/>
                <w:bCs w:val="0"/>
                <w:color w:val="auto"/>
                <w:sz w:val="21"/>
                <w:szCs w:val="21"/>
                <w:highlight w:val="none"/>
                <w:lang w:eastAsia="zh-CN"/>
              </w:rPr>
              <w:t>（</w:t>
            </w:r>
            <w:r>
              <w:rPr>
                <w:rFonts w:hint="eastAsia" w:eastAsia="宋体" w:cs="宋体"/>
                <w:b w:val="0"/>
                <w:bCs w:val="0"/>
                <w:color w:val="auto"/>
                <w:sz w:val="21"/>
                <w:szCs w:val="21"/>
                <w:highlight w:val="none"/>
                <w:lang w:val="en-US" w:eastAsia="zh-CN"/>
              </w:rPr>
              <w:t>仅适用于政府投资项目</w:t>
            </w:r>
            <w:r>
              <w:rPr>
                <w:rFonts w:hint="eastAsia" w:eastAsia="宋体" w:cs="宋体"/>
                <w:b w:val="0"/>
                <w:bCs w:val="0"/>
                <w:color w:val="auto"/>
                <w:sz w:val="21"/>
                <w:szCs w:val="21"/>
                <w:highlight w:val="none"/>
                <w:lang w:eastAsia="zh-CN"/>
              </w:rPr>
              <w:t>）</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8</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hint="eastAsia" w:eastAsia="宋体" w:cs="宋体"/>
                <w:color w:val="auto"/>
                <w:kern w:val="0"/>
                <w:szCs w:val="21"/>
                <w:highlight w:val="none"/>
                <w:lang w:eastAsia="zh-CN"/>
              </w:rPr>
            </w:pPr>
            <w:r>
              <w:rPr>
                <w:rFonts w:hint="eastAsia" w:cs="宋体"/>
                <w:color w:val="auto"/>
                <w:szCs w:val="21"/>
                <w:highlight w:val="none"/>
              </w:rPr>
              <w:t>联合体</w:t>
            </w:r>
            <w:r>
              <w:rPr>
                <w:rFonts w:hint="eastAsia" w:cs="宋体"/>
                <w:color w:val="auto"/>
                <w:szCs w:val="21"/>
                <w:highlight w:val="none"/>
                <w:lang w:val="en-US" w:eastAsia="zh-CN"/>
              </w:rPr>
              <w:t>共同投标</w:t>
            </w:r>
            <w:r>
              <w:rPr>
                <w:rFonts w:hint="eastAsia" w:cs="宋体"/>
                <w:color w:val="auto"/>
                <w:szCs w:val="21"/>
                <w:highlight w:val="none"/>
              </w:rPr>
              <w:t>协议</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符合招标文件第一章第5.1项要求和招标文件规定格式。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在交易系统中提供加盖各方电子公章和法定代表人或港澳企业决策被授权人电子签章的原件。资格函件中</w:t>
            </w:r>
            <w:r>
              <w:rPr>
                <w:rFonts w:hint="eastAsia" w:ascii="宋体" w:hAnsi="宋体" w:cs="宋体"/>
                <w:color w:val="auto"/>
                <w:kern w:val="0"/>
                <w:szCs w:val="21"/>
                <w:highlight w:val="none"/>
                <w:lang w:val="en-US" w:eastAsia="zh-CN"/>
              </w:rPr>
              <w:t>按规定格式</w:t>
            </w:r>
            <w:r>
              <w:rPr>
                <w:rFonts w:hint="eastAsia" w:ascii="宋体" w:hAnsi="宋体" w:cs="宋体"/>
                <w:color w:val="auto"/>
                <w:kern w:val="0"/>
                <w:szCs w:val="21"/>
                <w:highlight w:val="none"/>
              </w:rPr>
              <w:t>提供协议书内容，无需单独盖章。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仅联合体投标人需提供。</w:t>
            </w: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9</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投标承诺书</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符合招标文件规定格式。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在交易系统中另行提供加盖投标人电子公章和法</w:t>
            </w:r>
            <w:r>
              <w:rPr>
                <w:rFonts w:hint="eastAsia" w:ascii="宋体" w:hAnsi="宋体" w:cs="宋体"/>
                <w:color w:val="auto"/>
                <w:kern w:val="0"/>
                <w:szCs w:val="21"/>
                <w:highlight w:val="none"/>
                <w:lang w:eastAsia="zh-CN"/>
              </w:rPr>
              <w:t>定</w:t>
            </w:r>
            <w:r>
              <w:rPr>
                <w:rFonts w:hint="eastAsia" w:ascii="宋体" w:hAnsi="宋体" w:cs="宋体"/>
                <w:color w:val="auto"/>
                <w:kern w:val="0"/>
                <w:szCs w:val="21"/>
                <w:highlight w:val="none"/>
              </w:rPr>
              <w:t>代表人或港澳企业决策被授权人电子签章的原件，资格函件中按规定格式提供承诺书内容，无需单独盖章。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0</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其它情况</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不存在招标文件第三章规定的应作无效投标文件处理的情况或法律、法规、规章规定的应作无效投标文件处理的情况。</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w:t>
            </w:r>
          </w:p>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3811"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资格审查结论：囗合格 囗不合格</w:t>
            </w:r>
          </w:p>
        </w:tc>
        <w:tc>
          <w:tcPr>
            <w:tcW w:w="4572"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不合格原因：</w:t>
            </w:r>
          </w:p>
        </w:tc>
      </w:tr>
    </w:tbl>
    <w:p>
      <w:pPr>
        <w:widowControl/>
        <w:ind w:left="210" w:leftChars="-3" w:hanging="216" w:hangingChars="103"/>
        <w:rPr>
          <w:rFonts w:ascii="宋体" w:hAnsi="宋体" w:cs="宋体"/>
          <w:color w:val="auto"/>
          <w:kern w:val="0"/>
          <w:szCs w:val="21"/>
          <w:highlight w:val="none"/>
        </w:rPr>
      </w:pPr>
      <w:r>
        <w:rPr>
          <w:rFonts w:hint="eastAsia" w:ascii="宋体" w:hAnsi="宋体" w:cs="宋体"/>
          <w:color w:val="auto"/>
          <w:kern w:val="0"/>
          <w:szCs w:val="21"/>
          <w:highlight w:val="none"/>
        </w:rPr>
        <w:t>资格审查委员会：</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资格审查日期：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numPr>
          <w:ilvl w:val="0"/>
          <w:numId w:val="3"/>
        </w:numPr>
        <w:ind w:hanging="8"/>
        <w:rPr>
          <w:rFonts w:ascii="宋体" w:hAnsi="宋体" w:cs="宋体"/>
          <w:color w:val="auto"/>
          <w:kern w:val="0"/>
          <w:szCs w:val="21"/>
          <w:highlight w:val="none"/>
        </w:rPr>
      </w:pPr>
      <w:r>
        <w:rPr>
          <w:rFonts w:hint="eastAsia" w:ascii="宋体" w:hAnsi="宋体" w:cs="宋体"/>
          <w:color w:val="auto"/>
          <w:kern w:val="0"/>
          <w:szCs w:val="21"/>
          <w:highlight w:val="none"/>
        </w:rPr>
        <w:t>本表适用于资格审查委员会集体评审使用。</w:t>
      </w:r>
    </w:p>
    <w:p>
      <w:pPr>
        <w:widowControl/>
        <w:numPr>
          <w:ilvl w:val="0"/>
          <w:numId w:val="3"/>
        </w:numPr>
        <w:ind w:hanging="8"/>
        <w:rPr>
          <w:rFonts w:ascii="宋体" w:hAnsi="宋体" w:cs="宋体"/>
          <w:color w:val="auto"/>
          <w:kern w:val="0"/>
          <w:szCs w:val="21"/>
          <w:highlight w:val="none"/>
        </w:rPr>
      </w:pPr>
      <w:r>
        <w:rPr>
          <w:rFonts w:hint="eastAsia" w:ascii="宋体" w:hAnsi="宋体" w:cs="宋体"/>
          <w:color w:val="auto"/>
          <w:kern w:val="0"/>
          <w:szCs w:val="21"/>
          <w:highlight w:val="none"/>
        </w:rPr>
        <w:t>投标人应当在交易系统中按照本要素表逐项编制资格函件，并通过交易系统生成资格函件电子文档并加盖电子公章和法定代表人</w:t>
      </w:r>
      <w:r>
        <w:rPr>
          <w:rFonts w:hint="eastAsia" w:ascii="宋体" w:hAnsi="宋体" w:cs="仿宋_GB2312"/>
          <w:color w:val="auto"/>
          <w:kern w:val="0"/>
          <w:szCs w:val="21"/>
          <w:highlight w:val="none"/>
        </w:rPr>
        <w:t>（或</w:t>
      </w:r>
      <w:r>
        <w:rPr>
          <w:rFonts w:hint="eastAsia" w:ascii="宋体" w:hAnsi="宋体" w:cs="仿宋_GB2312"/>
          <w:bCs/>
          <w:color w:val="auto"/>
          <w:kern w:val="0"/>
          <w:szCs w:val="21"/>
          <w:highlight w:val="none"/>
        </w:rPr>
        <w:t>港澳企业决策被授权人</w:t>
      </w:r>
      <w:r>
        <w:rPr>
          <w:rFonts w:hint="eastAsia" w:ascii="宋体" w:hAnsi="宋体" w:cs="仿宋_GB2312"/>
          <w:color w:val="auto"/>
          <w:kern w:val="0"/>
          <w:szCs w:val="21"/>
          <w:highlight w:val="none"/>
        </w:rPr>
        <w:t>）</w:t>
      </w:r>
      <w:r>
        <w:rPr>
          <w:rFonts w:hint="eastAsia" w:ascii="宋体" w:hAnsi="宋体" w:cs="宋体"/>
          <w:color w:val="auto"/>
          <w:kern w:val="0"/>
          <w:szCs w:val="21"/>
          <w:highlight w:val="none"/>
        </w:rPr>
        <w:t>电子签章。</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.资格审查结论分为合格或不合格两个等级。任一资格审查要素审查结论为不合格的，资格审查结论为不合格。所有资格审查要素审查结论均为合格的，不得以其它理由认定资格审查结论为不合格。</w:t>
      </w:r>
    </w:p>
    <w:p>
      <w:pPr>
        <w:widowControl/>
        <w:snapToGrid w:val="0"/>
        <w:ind w:left="10" w:hanging="10"/>
        <w:jc w:val="center"/>
        <w:rPr>
          <w:rStyle w:val="24"/>
          <w:rFonts w:ascii="黑体" w:hAnsi="黑体" w:eastAsia="黑体"/>
          <w:b w:val="0"/>
          <w:bCs w:val="0"/>
          <w:color w:val="auto"/>
          <w:sz w:val="32"/>
          <w:szCs w:val="32"/>
          <w:highlight w:val="none"/>
        </w:rPr>
      </w:pPr>
      <w:r>
        <w:rPr>
          <w:rFonts w:hint="eastAsia" w:ascii="宋体" w:hAnsi="宋体" w:cs="宋体"/>
          <w:color w:val="auto"/>
          <w:kern w:val="0"/>
          <w:szCs w:val="21"/>
          <w:highlight w:val="none"/>
        </w:rPr>
        <w:br w:type="page"/>
      </w:r>
      <w:r>
        <w:rPr>
          <w:rStyle w:val="24"/>
          <w:rFonts w:hint="eastAsia" w:ascii="黑体" w:hAnsi="黑体" w:eastAsia="黑体"/>
          <w:b w:val="0"/>
          <w:bCs w:val="0"/>
          <w:color w:val="auto"/>
          <w:sz w:val="32"/>
          <w:szCs w:val="32"/>
          <w:highlight w:val="none"/>
        </w:rPr>
        <w:t>（二）经济标评标要素表</w:t>
      </w:r>
    </w:p>
    <w:p>
      <w:pPr>
        <w:widowControl/>
        <w:snapToGrid w:val="0"/>
        <w:ind w:left="10" w:hanging="10"/>
        <w:jc w:val="center"/>
        <w:rPr>
          <w:rStyle w:val="24"/>
          <w:rFonts w:ascii="黑体" w:hAnsi="黑体" w:eastAsia="黑体"/>
          <w:b w:val="0"/>
          <w:bCs w:val="0"/>
          <w:color w:val="auto"/>
          <w:sz w:val="32"/>
          <w:szCs w:val="32"/>
          <w:highlight w:val="none"/>
        </w:rPr>
      </w:pP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20"/>
        <w:tblW w:w="8360" w:type="dxa"/>
        <w:tblInd w:w="62" w:type="dxa"/>
        <w:tblLayout w:type="fixed"/>
        <w:tblCellMar>
          <w:top w:w="39" w:type="dxa"/>
          <w:left w:w="0" w:type="dxa"/>
          <w:bottom w:w="0" w:type="dxa"/>
          <w:right w:w="29" w:type="dxa"/>
        </w:tblCellMar>
      </w:tblPr>
      <w:tblGrid>
        <w:gridCol w:w="328"/>
        <w:gridCol w:w="1060"/>
        <w:gridCol w:w="2040"/>
        <w:gridCol w:w="421"/>
        <w:gridCol w:w="2011"/>
        <w:gridCol w:w="1534"/>
        <w:gridCol w:w="966"/>
      </w:tblGrid>
      <w:tr>
        <w:tblPrEx>
          <w:tblCellMar>
            <w:top w:w="39" w:type="dxa"/>
            <w:left w:w="0" w:type="dxa"/>
            <w:bottom w:w="0" w:type="dxa"/>
            <w:right w:w="29" w:type="dxa"/>
          </w:tblCellMar>
        </w:tblPrEx>
        <w:trPr>
          <w:trHeight w:val="818"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060"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评价等级</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不合格原因</w:t>
            </w: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hint="eastAsia" w:ascii="黑体" w:hAnsi="黑体"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备注</w:t>
            </w:r>
          </w:p>
        </w:tc>
      </w:tr>
      <w:tr>
        <w:tblPrEx>
          <w:tblCellMar>
            <w:top w:w="39" w:type="dxa"/>
            <w:left w:w="0" w:type="dxa"/>
            <w:bottom w:w="0" w:type="dxa"/>
            <w:right w:w="29" w:type="dxa"/>
          </w:tblCellMar>
        </w:tblPrEx>
        <w:trPr>
          <w:trHeight w:val="932"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1</w:t>
            </w:r>
          </w:p>
        </w:tc>
        <w:tc>
          <w:tcPr>
            <w:tcW w:w="1060"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投标报价</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投标报价不得高于最高投标限价。投标报价不得低于成本。</w:t>
            </w:r>
            <w:r>
              <w:rPr>
                <w:rFonts w:hint="eastAsia" w:ascii="宋体" w:hAnsi="宋体" w:cs="宋体"/>
                <w:color w:val="auto"/>
                <w:kern w:val="0"/>
                <w:szCs w:val="21"/>
                <w:highlight w:val="none"/>
                <w:lang w:eastAsia="zh-CN"/>
              </w:rPr>
              <w:t>系统中填报的</w:t>
            </w:r>
            <w:r>
              <w:rPr>
                <w:rFonts w:hint="eastAsia" w:ascii="宋体" w:hAnsi="宋体" w:cs="宋体"/>
                <w:color w:val="auto"/>
                <w:kern w:val="0"/>
                <w:szCs w:val="21"/>
                <w:highlight w:val="none"/>
                <w:lang w:val="en-US" w:eastAsia="zh-CN"/>
              </w:rPr>
              <w:t>投标报价总价</w:t>
            </w:r>
            <w:r>
              <w:rPr>
                <w:rFonts w:hint="eastAsia" w:ascii="宋体" w:hAnsi="宋体" w:cs="宋体"/>
                <w:color w:val="auto"/>
                <w:kern w:val="0"/>
                <w:szCs w:val="21"/>
                <w:highlight w:val="none"/>
                <w:lang w:eastAsia="zh-CN"/>
              </w:rPr>
              <w:t>金额或费率</w:t>
            </w:r>
            <w:r>
              <w:rPr>
                <w:rFonts w:hint="eastAsia" w:ascii="宋体" w:hAnsi="宋体" w:cs="宋体"/>
                <w:color w:val="auto"/>
                <w:kern w:val="0"/>
                <w:szCs w:val="21"/>
                <w:highlight w:val="none"/>
              </w:rPr>
              <w:t>与经济标书中的投标报价</w:t>
            </w:r>
            <w:r>
              <w:rPr>
                <w:rFonts w:hint="eastAsia" w:ascii="宋体" w:hAnsi="宋体" w:cs="宋体"/>
                <w:color w:val="auto"/>
                <w:kern w:val="0"/>
                <w:szCs w:val="21"/>
                <w:highlight w:val="none"/>
                <w:lang w:val="en-US" w:eastAsia="zh-CN"/>
              </w:rPr>
              <w:t>总价</w:t>
            </w:r>
            <w:r>
              <w:rPr>
                <w:rFonts w:hint="eastAsia" w:ascii="宋体" w:hAnsi="宋体" w:cs="宋体"/>
                <w:color w:val="auto"/>
                <w:kern w:val="0"/>
                <w:szCs w:val="21"/>
                <w:highlight w:val="none"/>
                <w:lang w:eastAsia="zh-CN"/>
              </w:rPr>
              <w:t>金额或费率</w:t>
            </w:r>
            <w:r>
              <w:rPr>
                <w:rFonts w:hint="eastAsia" w:ascii="宋体" w:hAnsi="宋体" w:cs="宋体"/>
                <w:color w:val="auto"/>
                <w:kern w:val="0"/>
                <w:szCs w:val="21"/>
                <w:highlight w:val="none"/>
              </w:rPr>
              <w:t>一致。</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2</w:t>
            </w:r>
          </w:p>
        </w:tc>
        <w:tc>
          <w:tcPr>
            <w:tcW w:w="1060"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内容格式</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内容格式符合招标文件要求。</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3</w:t>
            </w:r>
          </w:p>
        </w:tc>
        <w:tc>
          <w:tcPr>
            <w:tcW w:w="1060"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4</w:t>
            </w:r>
          </w:p>
        </w:tc>
        <w:tc>
          <w:tcPr>
            <w:tcW w:w="1060"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28"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5</w:t>
            </w:r>
          </w:p>
        </w:tc>
        <w:tc>
          <w:tcPr>
            <w:tcW w:w="1060"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szCs w:val="21"/>
                <w:highlight w:val="none"/>
              </w:rPr>
              <w:t>其它情况</w:t>
            </w:r>
          </w:p>
        </w:tc>
        <w:tc>
          <w:tcPr>
            <w:tcW w:w="2461" w:type="dxa"/>
            <w:gridSpan w:val="2"/>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rPr>
                <w:rFonts w:cs="宋体"/>
                <w:color w:val="auto"/>
                <w:kern w:val="0"/>
                <w:szCs w:val="21"/>
                <w:highlight w:val="none"/>
              </w:rPr>
            </w:pPr>
            <w:r>
              <w:rPr>
                <w:rFonts w:hint="eastAsia" w:cs="宋体"/>
                <w:color w:val="auto"/>
                <w:kern w:val="0"/>
                <w:szCs w:val="21"/>
                <w:highlight w:val="none"/>
              </w:rPr>
              <w:t>不存在招标文件第三章规定的应作无效投标文件处理的情况或法律、法规、规章规定的应作无效投标文件处理的情况。</w:t>
            </w:r>
          </w:p>
        </w:tc>
        <w:tc>
          <w:tcPr>
            <w:tcW w:w="201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15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3428"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3966"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不合格原因：</w:t>
            </w: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hint="eastAsia" w:ascii="宋体" w:hAnsi="宋体" w:cs="宋体"/>
                <w:color w:val="auto"/>
                <w:kern w:val="0"/>
                <w:szCs w:val="21"/>
                <w:highlight w:val="none"/>
              </w:rPr>
            </w:pPr>
          </w:p>
        </w:tc>
      </w:tr>
      <w:tr>
        <w:tblPrEx>
          <w:tblCellMar>
            <w:top w:w="39" w:type="dxa"/>
            <w:left w:w="0" w:type="dxa"/>
            <w:bottom w:w="0" w:type="dxa"/>
            <w:right w:w="29" w:type="dxa"/>
          </w:tblCellMar>
        </w:tblPrEx>
        <w:trPr>
          <w:trHeight w:val="624" w:hRule="atLeast"/>
        </w:trPr>
        <w:tc>
          <w:tcPr>
            <w:tcW w:w="7394" w:type="dxa"/>
            <w:gridSpan w:val="6"/>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签订合同前应注意和澄清的事项：</w:t>
            </w:r>
          </w:p>
        </w:tc>
        <w:tc>
          <w:tcPr>
            <w:tcW w:w="9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hint="eastAsia" w:ascii="宋体" w:hAnsi="宋体" w:cs="宋体"/>
                <w:color w:val="auto"/>
                <w:kern w:val="0"/>
                <w:szCs w:val="21"/>
                <w:highlight w:val="none"/>
              </w:rPr>
            </w:pPr>
          </w:p>
        </w:tc>
      </w:tr>
    </w:tbl>
    <w:p>
      <w:pPr>
        <w:widowControl/>
        <w:ind w:left="210" w:leftChars="-3" w:hanging="216" w:hangingChars="103"/>
        <w:rPr>
          <w:rFonts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说明：</w:t>
      </w: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1.本表适用于评标专家独立评审使用。</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2.投标人应当在交易系统中按照招标文件规定格式编制经济标书并加盖电子公章和法定代表人</w:t>
      </w:r>
      <w:r>
        <w:rPr>
          <w:rFonts w:hint="eastAsia" w:ascii="宋体" w:hAnsi="宋体" w:cs="仿宋_GB2312"/>
          <w:color w:val="auto"/>
          <w:kern w:val="0"/>
          <w:szCs w:val="21"/>
          <w:highlight w:val="none"/>
        </w:rPr>
        <w:t>（或</w:t>
      </w:r>
      <w:r>
        <w:rPr>
          <w:rFonts w:hint="eastAsia" w:ascii="宋体" w:hAnsi="宋体" w:cs="仿宋_GB2312"/>
          <w:bCs/>
          <w:color w:val="auto"/>
          <w:kern w:val="0"/>
          <w:szCs w:val="21"/>
          <w:highlight w:val="none"/>
        </w:rPr>
        <w:t>港澳企业决策被授权人</w:t>
      </w:r>
      <w:r>
        <w:rPr>
          <w:rFonts w:hint="eastAsia" w:ascii="宋体" w:hAnsi="宋体" w:cs="仿宋_GB2312"/>
          <w:color w:val="auto"/>
          <w:kern w:val="0"/>
          <w:szCs w:val="21"/>
          <w:highlight w:val="none"/>
        </w:rPr>
        <w:t>）</w:t>
      </w:r>
      <w:r>
        <w:rPr>
          <w:rFonts w:hint="eastAsia" w:ascii="宋体" w:hAnsi="宋体" w:eastAsia="宋体" w:cs="宋体"/>
          <w:b w:val="0"/>
          <w:bCs w:val="0"/>
          <w:color w:val="auto"/>
          <w:kern w:val="0"/>
          <w:sz w:val="21"/>
          <w:szCs w:val="21"/>
          <w:highlight w:val="none"/>
          <w:u w:val="none" w:color="auto"/>
          <w:lang w:val="en-US" w:eastAsia="zh-CN"/>
        </w:rPr>
        <w:t>电子签章。</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3.出现招标文件否决性条款规定的情形或不符合本表评审内容要求情形的，评价等级为不合格，其他均应评定为合格。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4.综合评价等级分为合格或不合格两个等级，评标要素中有任意一项或以上为不合格的，综合评价等级为不合格，每项评标要素评价等级均为合格的，不得以其它理由认定综合评价等级为不合格。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5.评标专家发现投标文件中存在签订合同前应注意和澄清的事项等情形的，应当在评标结论中指出。</w:t>
      </w:r>
    </w:p>
    <w:p>
      <w:pPr>
        <w:widowControl/>
        <w:snapToGrid w:val="0"/>
        <w:ind w:left="10" w:hanging="10"/>
        <w:jc w:val="center"/>
        <w:rPr>
          <w:rFonts w:ascii="黑体" w:hAnsi="黑体" w:eastAsia="黑体" w:cs="黑体"/>
          <w:color w:val="auto"/>
          <w:sz w:val="32"/>
          <w:szCs w:val="32"/>
          <w:highlight w:val="none"/>
        </w:rPr>
      </w:pPr>
      <w:r>
        <w:rPr>
          <w:rFonts w:hint="eastAsia" w:ascii="仿宋_GB2312" w:hAnsi="仿宋" w:eastAsia="仿宋_GB2312"/>
          <w:color w:val="auto"/>
          <w:szCs w:val="21"/>
          <w:highlight w:val="none"/>
        </w:rPr>
        <w:br w:type="page"/>
      </w:r>
      <w:r>
        <w:rPr>
          <w:rStyle w:val="24"/>
          <w:rFonts w:hint="eastAsia" w:ascii="黑体" w:hAnsi="黑体" w:eastAsia="黑体" w:cs="黑体"/>
          <w:b w:val="0"/>
          <w:color w:val="auto"/>
          <w:sz w:val="32"/>
          <w:szCs w:val="32"/>
          <w:highlight w:val="none"/>
        </w:rPr>
        <w:t>（三）</w:t>
      </w:r>
      <w:r>
        <w:rPr>
          <w:rFonts w:hint="eastAsia" w:ascii="黑体" w:hAnsi="黑体" w:eastAsia="黑体" w:cs="黑体"/>
          <w:color w:val="auto"/>
          <w:sz w:val="32"/>
          <w:szCs w:val="32"/>
          <w:highlight w:val="none"/>
        </w:rPr>
        <w:t>技术标评标要素表</w:t>
      </w:r>
    </w:p>
    <w:p>
      <w:pPr>
        <w:widowControl/>
        <w:snapToGrid w:val="0"/>
        <w:ind w:left="10" w:hanging="10"/>
        <w:jc w:val="center"/>
        <w:rPr>
          <w:rFonts w:ascii="黑体" w:hAnsi="黑体" w:eastAsia="黑体" w:cs="黑体"/>
          <w:color w:val="auto"/>
          <w:sz w:val="32"/>
          <w:szCs w:val="32"/>
          <w:highlight w:val="none"/>
        </w:rPr>
      </w:pP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20"/>
        <w:tblW w:w="8672" w:type="dxa"/>
        <w:tblInd w:w="144" w:type="dxa"/>
        <w:tblLayout w:type="fixed"/>
        <w:tblCellMar>
          <w:top w:w="39" w:type="dxa"/>
          <w:left w:w="0" w:type="dxa"/>
          <w:bottom w:w="0" w:type="dxa"/>
          <w:right w:w="29" w:type="dxa"/>
        </w:tblCellMar>
      </w:tblPr>
      <w:tblGrid>
        <w:gridCol w:w="341"/>
        <w:gridCol w:w="1366"/>
        <w:gridCol w:w="2629"/>
        <w:gridCol w:w="543"/>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优点</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黑体" w:hAnsi="黑体" w:eastAsia="黑体" w:cs="黑体"/>
                <w:color w:val="auto"/>
                <w:szCs w:val="21"/>
                <w:highlight w:val="none"/>
              </w:rPr>
            </w:pPr>
            <w:r>
              <w:rPr>
                <w:rFonts w:hint="eastAsia" w:ascii="黑体" w:hAnsi="黑体" w:eastAsia="黑体" w:cs="黑体"/>
                <w:color w:val="auto"/>
                <w:szCs w:val="21"/>
                <w:highlight w:val="none"/>
              </w:rPr>
              <w:t>存在缺陷或签订合同前应注意和澄清事项</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cs="宋体"/>
                <w:color w:val="auto"/>
                <w:szCs w:val="21"/>
                <w:highlight w:val="none"/>
              </w:rPr>
            </w:pPr>
            <w:r>
              <w:rPr>
                <w:rFonts w:hint="eastAsia" w:ascii="宋体" w:hAnsi="宋体"/>
                <w:color w:val="auto"/>
                <w:szCs w:val="21"/>
                <w:highlight w:val="none"/>
              </w:rPr>
              <w:t>对造价咨询服务工作的理解</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spacing w:line="460" w:lineRule="exact"/>
              <w:jc w:val="left"/>
              <w:rPr>
                <w:rFonts w:ascii="宋体" w:hAnsi="宋体" w:cs="宋体"/>
                <w:color w:val="auto"/>
                <w:szCs w:val="21"/>
                <w:highlight w:val="none"/>
              </w:rPr>
            </w:pPr>
            <w:r>
              <w:rPr>
                <w:rFonts w:hint="eastAsia" w:ascii="宋体" w:hAnsi="宋体"/>
                <w:color w:val="auto"/>
                <w:szCs w:val="21"/>
                <w:highlight w:val="none"/>
              </w:rPr>
              <w:t>理解造价咨询服务工作程度，对造价咨询服务管理重点难点分析情况。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kern w:val="0"/>
                <w:szCs w:val="21"/>
                <w:highlight w:val="none"/>
              </w:rPr>
              <w:t>其它意见</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对投标文件的其它意见。</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4336"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不合格原因：</w:t>
            </w:r>
          </w:p>
        </w:tc>
      </w:tr>
    </w:tbl>
    <w:p>
      <w:pPr>
        <w:widowControl/>
        <w:ind w:left="210" w:leftChars="-3" w:hanging="216" w:hangingChars="103"/>
        <w:rPr>
          <w:rFonts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1.本表适用于评标专家独立评审使用。</w:t>
      </w:r>
    </w:p>
    <w:p>
      <w:pPr>
        <w:widowControl/>
        <w:ind w:left="-8"/>
        <w:rPr>
          <w:rFonts w:ascii="宋体" w:hAnsi="宋体" w:cs="宋体"/>
          <w:color w:val="auto"/>
          <w:kern w:val="0"/>
          <w:szCs w:val="21"/>
          <w:highlight w:val="none"/>
        </w:rPr>
      </w:pPr>
      <w:r>
        <w:rPr>
          <w:rFonts w:hint="eastAsia" w:ascii="宋体" w:hAnsi="宋体" w:cs="宋体"/>
          <w:color w:val="auto"/>
          <w:kern w:val="0"/>
          <w:szCs w:val="21"/>
          <w:highlight w:val="none"/>
        </w:rPr>
        <w:t>2.投标人应当在交易系统中按照本要素表逐项编制技术标书，并通过交易系统生成技术标书电子文档并加盖电子公章和法定代表人</w:t>
      </w:r>
      <w:r>
        <w:rPr>
          <w:rFonts w:hint="eastAsia" w:ascii="宋体" w:hAnsi="宋体" w:cs="仿宋_GB2312"/>
          <w:color w:val="auto"/>
          <w:kern w:val="0"/>
          <w:szCs w:val="21"/>
          <w:highlight w:val="none"/>
        </w:rPr>
        <w:t>（或</w:t>
      </w:r>
      <w:r>
        <w:rPr>
          <w:rFonts w:hint="eastAsia" w:ascii="宋体" w:hAnsi="宋体" w:cs="仿宋_GB2312"/>
          <w:bCs/>
          <w:color w:val="auto"/>
          <w:kern w:val="0"/>
          <w:szCs w:val="21"/>
          <w:highlight w:val="none"/>
        </w:rPr>
        <w:t>港澳企业决策被授权人</w:t>
      </w:r>
      <w:r>
        <w:rPr>
          <w:rFonts w:hint="eastAsia" w:ascii="宋体" w:hAnsi="宋体" w:cs="仿宋_GB2312"/>
          <w:color w:val="auto"/>
          <w:kern w:val="0"/>
          <w:szCs w:val="21"/>
          <w:highlight w:val="none"/>
        </w:rPr>
        <w:t>）</w:t>
      </w:r>
      <w:r>
        <w:rPr>
          <w:rFonts w:hint="eastAsia" w:ascii="宋体" w:hAnsi="宋体" w:cs="宋体"/>
          <w:color w:val="auto"/>
          <w:kern w:val="0"/>
          <w:szCs w:val="21"/>
          <w:highlight w:val="none"/>
        </w:rPr>
        <w:t>电子签章。</w:t>
      </w:r>
    </w:p>
    <w:p>
      <w:pPr>
        <w:widowControl/>
        <w:ind w:left="-8"/>
        <w:rPr>
          <w:rFonts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lang w:eastAsia="zh-CN"/>
        </w:rPr>
        <w:t>评标专家</w:t>
      </w:r>
      <w:r>
        <w:rPr>
          <w:rFonts w:hint="eastAsia" w:ascii="宋体" w:hAnsi="宋体" w:cs="宋体"/>
          <w:color w:val="auto"/>
          <w:kern w:val="0"/>
          <w:szCs w:val="21"/>
          <w:highlight w:val="none"/>
        </w:rPr>
        <w:t>指出各评标要素的优点、存在缺陷或签订合同前应注意和澄清事项。</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4.综合评价等级分为合格或不合格两个等级，不合格仅限于投标文件违反国家强制性条文标准的情形或出现招标文件否决性条款规定的情形。</w:t>
      </w:r>
    </w:p>
    <w:p>
      <w:pPr>
        <w:rPr>
          <w:color w:val="auto"/>
          <w:highlight w:val="none"/>
        </w:rPr>
      </w:pPr>
    </w:p>
    <w:p>
      <w:pPr>
        <w:widowControl/>
        <w:snapToGrid w:val="0"/>
        <w:ind w:left="10" w:hanging="10"/>
        <w:jc w:val="center"/>
        <w:rPr>
          <w:rFonts w:ascii="方正小标宋简体" w:hAnsi="方正小标宋简体" w:eastAsia="方正小标宋简体" w:cs="方正小标宋简体"/>
          <w:color w:val="auto"/>
          <w:sz w:val="28"/>
          <w:szCs w:val="28"/>
          <w:highlight w:val="none"/>
        </w:rPr>
      </w:pPr>
      <w:r>
        <w:rPr>
          <w:rFonts w:hint="eastAsia" w:ascii="仿宋_GB2312" w:hAnsi="仿宋" w:eastAsia="仿宋_GB2312"/>
          <w:color w:val="auto"/>
          <w:szCs w:val="21"/>
          <w:highlight w:val="none"/>
        </w:rPr>
        <w:br w:type="page"/>
      </w:r>
      <w:r>
        <w:rPr>
          <w:rStyle w:val="24"/>
          <w:rFonts w:hint="eastAsia" w:ascii="黑体" w:hAnsi="黑体" w:eastAsia="黑体"/>
          <w:b w:val="0"/>
          <w:bCs w:val="0"/>
          <w:color w:val="auto"/>
          <w:sz w:val="32"/>
          <w:szCs w:val="32"/>
          <w:highlight w:val="none"/>
        </w:rPr>
        <w:t>（四）业绩信誉要素表</w:t>
      </w:r>
    </w:p>
    <w:p>
      <w:pPr>
        <w:widowControl/>
        <w:snapToGrid w:val="0"/>
        <w:ind w:left="10" w:hanging="10"/>
        <w:jc w:val="center"/>
        <w:rPr>
          <w:rFonts w:ascii="方正小标宋简体" w:hAnsi="方正小标宋简体" w:eastAsia="方正小标宋简体" w:cs="方正小标宋简体"/>
          <w:color w:val="auto"/>
          <w:sz w:val="28"/>
          <w:szCs w:val="28"/>
          <w:highlight w:val="none"/>
        </w:rPr>
      </w:pP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20"/>
        <w:tblW w:w="8672" w:type="dxa"/>
        <w:tblInd w:w="144" w:type="dxa"/>
        <w:tblLayout w:type="fixed"/>
        <w:tblCellMar>
          <w:top w:w="39" w:type="dxa"/>
          <w:left w:w="0" w:type="dxa"/>
          <w:bottom w:w="0" w:type="dxa"/>
          <w:right w:w="29" w:type="dxa"/>
        </w:tblCellMar>
      </w:tblPr>
      <w:tblGrid>
        <w:gridCol w:w="341"/>
        <w:gridCol w:w="1366"/>
        <w:gridCol w:w="3172"/>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要素名称</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内容说明</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参考证明材料</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已完成类似工程业绩及获奖情况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过往与本项目类似的业绩情况及获奖情况。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造价合同关键页、成果文件关键页、获奖证书等。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投标文件中提供不超过三项。</w:t>
            </w:r>
            <w:r>
              <w:rPr>
                <w:rFonts w:hint="eastAsia" w:ascii="宋体" w:hAnsi="宋体" w:cs="宋体"/>
                <w:color w:val="auto"/>
                <w:szCs w:val="21"/>
                <w:highlight w:val="none"/>
                <w:lang w:val="en-US" w:eastAsia="zh-CN"/>
              </w:rPr>
              <w:t>业绩、获奖时间以</w:t>
            </w:r>
            <w:r>
              <w:rPr>
                <w:rFonts w:hint="eastAsia" w:ascii="宋体" w:hAnsi="宋体" w:cs="宋体"/>
                <w:color w:val="auto"/>
                <w:kern w:val="0"/>
                <w:szCs w:val="21"/>
                <w:highlight w:val="none"/>
              </w:rPr>
              <w:t>成果文件、获奖证书</w:t>
            </w:r>
            <w:r>
              <w:rPr>
                <w:rFonts w:hint="eastAsia" w:ascii="宋体" w:hAnsi="宋体" w:cs="宋体"/>
                <w:color w:val="auto"/>
                <w:szCs w:val="21"/>
                <w:highlight w:val="none"/>
                <w:lang w:val="en-US" w:eastAsia="zh-CN"/>
              </w:rPr>
              <w:t>时间为准。</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其它</w:t>
            </w:r>
            <w:r>
              <w:rPr>
                <w:rFonts w:hint="eastAsia" w:cs="宋体"/>
                <w:color w:val="auto"/>
                <w:szCs w:val="21"/>
                <w:highlight w:val="none"/>
              </w:rPr>
              <w:t>已完成</w:t>
            </w:r>
            <w:r>
              <w:rPr>
                <w:rFonts w:hint="eastAsia" w:cs="宋体"/>
                <w:color w:val="auto"/>
                <w:kern w:val="0"/>
                <w:szCs w:val="21"/>
                <w:highlight w:val="none"/>
              </w:rPr>
              <w:t>代表性业绩</w:t>
            </w:r>
            <w:r>
              <w:rPr>
                <w:rFonts w:hint="eastAsia" w:ascii="宋体" w:hAnsi="宋体" w:cs="宋体"/>
                <w:color w:val="auto"/>
                <w:kern w:val="0"/>
                <w:szCs w:val="21"/>
                <w:highlight w:val="none"/>
              </w:rPr>
              <w:t>及获奖情况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投标人的其它代表性业绩及获奖情况。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造价合同关键页、成果文件关键页、获奖证书等。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不超过三项。</w:t>
            </w:r>
            <w:r>
              <w:rPr>
                <w:rFonts w:hint="eastAsia" w:ascii="宋体" w:hAnsi="宋体" w:cs="宋体"/>
                <w:color w:val="auto"/>
                <w:szCs w:val="21"/>
                <w:highlight w:val="none"/>
                <w:lang w:val="en-US" w:eastAsia="zh-CN"/>
              </w:rPr>
              <w:t>业绩、获奖时间以</w:t>
            </w:r>
            <w:r>
              <w:rPr>
                <w:rFonts w:hint="eastAsia" w:ascii="宋体" w:hAnsi="宋体" w:cs="宋体"/>
                <w:color w:val="auto"/>
                <w:kern w:val="0"/>
                <w:szCs w:val="21"/>
                <w:highlight w:val="none"/>
              </w:rPr>
              <w:t>成果文件、获奖证书</w:t>
            </w:r>
            <w:r>
              <w:rPr>
                <w:rFonts w:hint="eastAsia" w:ascii="宋体" w:hAnsi="宋体" w:cs="宋体"/>
                <w:color w:val="auto"/>
                <w:szCs w:val="21"/>
                <w:highlight w:val="none"/>
                <w:lang w:val="en-US" w:eastAsia="zh-CN"/>
              </w:rPr>
              <w:t>时间为准。</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财务状况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投标人近年来的财务状况。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经审计的财务报表关键页等。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kern w:val="0"/>
                <w:szCs w:val="21"/>
                <w:highlight w:val="none"/>
              </w:rPr>
              <w:t>纳税状况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投标人近年来的纳税状况。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kern w:val="0"/>
                <w:szCs w:val="21"/>
                <w:highlight w:val="none"/>
              </w:rPr>
              <w:t>纳税证明等。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企业获奖情况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投标人近年来的</w:t>
            </w:r>
            <w:r>
              <w:rPr>
                <w:rFonts w:hint="eastAsia" w:ascii="宋体" w:hAnsi="宋体" w:cs="宋体"/>
                <w:color w:val="auto"/>
                <w:szCs w:val="21"/>
                <w:highlight w:val="none"/>
              </w:rPr>
              <w:t>企业获奖情况</w:t>
            </w: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获奖证书等。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不超过三项</w:t>
            </w:r>
            <w:r>
              <w:rPr>
                <w:rFonts w:hint="eastAsia" w:ascii="宋体" w:hAnsi="宋体" w:cs="宋体"/>
                <w:color w:val="auto"/>
                <w:szCs w:val="21"/>
                <w:highlight w:val="none"/>
                <w:lang w:eastAsia="zh-CN"/>
              </w:rPr>
              <w:t>。</w:t>
            </w:r>
            <w:r>
              <w:rPr>
                <w:rFonts w:hint="eastAsia" w:ascii="宋体" w:hAnsi="宋体" w:eastAsia="Times New Roman" w:cs="宋体"/>
                <w:color w:val="auto"/>
                <w:szCs w:val="21"/>
                <w:highlight w:val="none"/>
                <w:lang w:val="en-US" w:eastAsia="zh-CN"/>
              </w:rPr>
              <w:t>获奖时间以获奖证书时间为准</w:t>
            </w:r>
            <w:r>
              <w:rPr>
                <w:rFonts w:hint="eastAsia" w:ascii="宋体" w:hAnsi="宋体" w:cs="宋体"/>
                <w:color w:val="auto"/>
                <w:szCs w:val="21"/>
                <w:highlight w:val="none"/>
              </w:rPr>
              <w:t>。</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机构或团队状况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val="en-US" w:eastAsia="zh-CN"/>
              </w:rPr>
              <w:t>派驻项目地</w:t>
            </w:r>
            <w:r>
              <w:rPr>
                <w:rFonts w:hint="eastAsia" w:ascii="宋体" w:hAnsi="宋体" w:cs="宋体"/>
                <w:color w:val="auto"/>
                <w:kern w:val="0"/>
                <w:szCs w:val="21"/>
                <w:highlight w:val="none"/>
              </w:rPr>
              <w:t>机构或团队状况。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kern w:val="0"/>
                <w:szCs w:val="21"/>
                <w:highlight w:val="none"/>
              </w:rPr>
            </w:pPr>
            <w:r>
              <w:rPr>
                <w:rFonts w:hint="eastAsia" w:ascii="宋体" w:hAnsi="宋体" w:cs="宋体"/>
                <w:color w:val="auto"/>
                <w:kern w:val="0"/>
                <w:szCs w:val="21"/>
                <w:highlight w:val="none"/>
              </w:rPr>
              <w:t>营业执照</w:t>
            </w:r>
            <w:r>
              <w:rPr>
                <w:rFonts w:hint="eastAsia" w:ascii="宋体" w:hAnsi="宋体" w:cs="宋体"/>
                <w:color w:val="auto"/>
                <w:kern w:val="0"/>
                <w:szCs w:val="21"/>
                <w:highlight w:val="none"/>
                <w:lang w:val="en-US" w:eastAsia="zh-CN"/>
              </w:rPr>
              <w:t>或项目人员配备表</w:t>
            </w:r>
            <w:r>
              <w:rPr>
                <w:rFonts w:hint="eastAsia" w:ascii="宋体" w:hAnsi="宋体" w:cs="宋体"/>
                <w:color w:val="auto"/>
                <w:kern w:val="0"/>
                <w:szCs w:val="21"/>
                <w:highlight w:val="none"/>
              </w:rPr>
              <w:t>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lang w:val="en-US" w:eastAsia="zh-CN"/>
              </w:rPr>
              <w:t>项目人员配备表格式投标人自拟。</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7</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项目负责人</w:t>
            </w:r>
          </w:p>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资历</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项目负责人的执业资格、职称、造价业绩、获奖情况等</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hAnsi="宋体" w:cs="宋体"/>
                <w:color w:val="auto"/>
                <w:kern w:val="0"/>
                <w:szCs w:val="21"/>
                <w:highlight w:val="none"/>
              </w:rPr>
            </w:pPr>
            <w:r>
              <w:rPr>
                <w:rFonts w:hint="eastAsia" w:ascii="宋体" w:hAnsi="宋体" w:cs="宋体"/>
                <w:color w:val="auto"/>
                <w:kern w:val="0"/>
                <w:szCs w:val="21"/>
                <w:highlight w:val="none"/>
              </w:rPr>
              <w:t>相关证书或合同关键页、成果文件关键页、获奖证书等。</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lang w:val="en-US" w:eastAsia="zh-CN"/>
              </w:rPr>
              <w:t>业绩、获奖时间以</w:t>
            </w:r>
            <w:r>
              <w:rPr>
                <w:rFonts w:hint="eastAsia" w:ascii="宋体" w:hAnsi="宋体" w:cs="宋体"/>
                <w:color w:val="auto"/>
                <w:kern w:val="0"/>
                <w:szCs w:val="21"/>
                <w:highlight w:val="none"/>
              </w:rPr>
              <w:t>成果文件、获奖证书</w:t>
            </w:r>
            <w:r>
              <w:rPr>
                <w:rFonts w:hint="eastAsia" w:ascii="宋体" w:hAnsi="宋体" w:cs="宋体"/>
                <w:color w:val="auto"/>
                <w:szCs w:val="21"/>
                <w:highlight w:val="none"/>
                <w:lang w:val="en-US" w:eastAsia="zh-CN"/>
              </w:rPr>
              <w:t>时间为准。</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szCs w:val="21"/>
                <w:highlight w:val="none"/>
              </w:rPr>
              <w:t>8</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szCs w:val="21"/>
                <w:highlight w:val="none"/>
              </w:rPr>
              <w:t>……</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bl>
    <w:p>
      <w:pPr>
        <w:widowControl/>
        <w:ind w:hanging="8"/>
        <w:rPr>
          <w:rFonts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备注：</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eastAsia="宋体" w:cs="宋体"/>
          <w:b w:val="0"/>
          <w:bCs w:val="0"/>
          <w:color w:val="auto"/>
          <w:kern w:val="0"/>
          <w:sz w:val="21"/>
          <w:szCs w:val="21"/>
          <w:highlight w:val="none"/>
          <w:u w:val="none" w:color="auto"/>
          <w:lang w:val="en-US" w:eastAsia="zh-CN"/>
        </w:rPr>
        <w:t>采用定性评审项目的</w:t>
      </w:r>
      <w:r>
        <w:rPr>
          <w:rFonts w:hint="eastAsia" w:ascii="宋体" w:hAnsi="宋体" w:cs="宋体"/>
          <w:color w:val="auto"/>
          <w:kern w:val="0"/>
          <w:szCs w:val="21"/>
          <w:highlight w:val="none"/>
        </w:rPr>
        <w:t>业绩、信誉不作规模、数量、等级等下限要求，获奖情况不限定奖项。投标人自行选择最具代表性的业绩、信誉编制业绩信誉标书，投标文件中业绩、信誉数量超过本表规定数量的，招标人将按规定项数选取投标文件中顺序靠前的业绩、信誉编入定标资料一览表。</w:t>
      </w:r>
    </w:p>
    <w:p>
      <w:pPr>
        <w:widowControl/>
        <w:ind w:left="-8"/>
        <w:rPr>
          <w:rFonts w:ascii="宋体" w:hAnsi="宋体" w:cs="宋体"/>
          <w:color w:val="auto"/>
          <w:kern w:val="0"/>
          <w:szCs w:val="21"/>
          <w:highlight w:val="none"/>
        </w:rPr>
      </w:pPr>
      <w:r>
        <w:rPr>
          <w:rFonts w:hint="eastAsia" w:ascii="宋体" w:hAnsi="宋体" w:cs="宋体"/>
          <w:color w:val="auto"/>
          <w:kern w:val="0"/>
          <w:szCs w:val="21"/>
          <w:highlight w:val="none"/>
        </w:rPr>
        <w:t>2.投标人应当在交易系统中按照本要素表逐项编制业绩信誉标书，并通过交易系统生成业绩信誉标书电子文档并加盖电子公章和法定代表人</w:t>
      </w:r>
      <w:r>
        <w:rPr>
          <w:rFonts w:hint="eastAsia" w:ascii="宋体" w:hAnsi="宋体" w:cs="仿宋_GB2312"/>
          <w:color w:val="auto"/>
          <w:kern w:val="0"/>
          <w:szCs w:val="21"/>
          <w:highlight w:val="none"/>
        </w:rPr>
        <w:t>（或</w:t>
      </w:r>
      <w:r>
        <w:rPr>
          <w:rFonts w:hint="eastAsia" w:ascii="宋体" w:hAnsi="宋体" w:cs="仿宋_GB2312"/>
          <w:bCs/>
          <w:color w:val="auto"/>
          <w:kern w:val="0"/>
          <w:szCs w:val="21"/>
          <w:highlight w:val="none"/>
        </w:rPr>
        <w:t>港澳企业决策被授权人</w:t>
      </w:r>
      <w:r>
        <w:rPr>
          <w:rFonts w:hint="eastAsia" w:ascii="宋体" w:hAnsi="宋体" w:cs="仿宋_GB2312"/>
          <w:color w:val="auto"/>
          <w:kern w:val="0"/>
          <w:szCs w:val="21"/>
          <w:highlight w:val="none"/>
        </w:rPr>
        <w:t>）</w:t>
      </w:r>
      <w:r>
        <w:rPr>
          <w:rFonts w:hint="eastAsia" w:ascii="宋体" w:hAnsi="宋体" w:cs="宋体"/>
          <w:color w:val="auto"/>
          <w:kern w:val="0"/>
          <w:szCs w:val="21"/>
          <w:highlight w:val="none"/>
        </w:rPr>
        <w:t>电子签章。</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3.评标委员会不对业绩信誉标书进行评审。</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4.进入定标环节的投标人提供的业绩信誉情况将随评标</w:t>
      </w:r>
      <w:r>
        <w:rPr>
          <w:rFonts w:hint="eastAsia" w:ascii="宋体" w:hAnsi="宋体" w:cs="宋体"/>
          <w:color w:val="auto"/>
          <w:kern w:val="0"/>
          <w:szCs w:val="21"/>
          <w:highlight w:val="none"/>
          <w:lang w:eastAsia="zh-CN"/>
        </w:rPr>
        <w:t>结果</w:t>
      </w:r>
      <w:r>
        <w:rPr>
          <w:rFonts w:hint="eastAsia" w:ascii="宋体" w:hAnsi="宋体" w:cs="宋体"/>
          <w:color w:val="auto"/>
          <w:kern w:val="0"/>
          <w:szCs w:val="21"/>
          <w:highlight w:val="none"/>
        </w:rPr>
        <w:t>公示在</w:t>
      </w:r>
      <w:r>
        <w:rPr>
          <w:rFonts w:hint="eastAsia" w:ascii="宋体" w:hAnsi="宋体" w:cs="宋体"/>
          <w:kern w:val="0"/>
          <w:szCs w:val="21"/>
          <w:lang w:eastAsia="zh-CN"/>
        </w:rPr>
        <w:t>广东省公共资源交易平台（珠海市）</w:t>
      </w:r>
      <w:r>
        <w:rPr>
          <w:rFonts w:hint="eastAsia" w:ascii="宋体" w:hAnsi="宋体" w:cs="宋体"/>
          <w:color w:val="auto"/>
          <w:kern w:val="0"/>
          <w:szCs w:val="21"/>
          <w:highlight w:val="none"/>
        </w:rPr>
        <w:t>公示。</w:t>
      </w:r>
    </w:p>
    <w:p>
      <w:pPr>
        <w:widowControl/>
        <w:snapToGrid w:val="0"/>
        <w:ind w:left="10" w:hanging="10"/>
        <w:jc w:val="center"/>
        <w:rPr>
          <w:rFonts w:ascii="方正小标宋简体" w:hAnsi="方正小标宋简体" w:eastAsia="方正小标宋简体" w:cs="方正小标宋简体"/>
          <w:color w:val="auto"/>
          <w:sz w:val="28"/>
          <w:szCs w:val="28"/>
          <w:highlight w:val="none"/>
        </w:rPr>
      </w:pPr>
      <w:r>
        <w:rPr>
          <w:rFonts w:hint="eastAsia" w:ascii="仿宋_GB2312" w:hAnsi="仿宋" w:eastAsia="仿宋_GB2312"/>
          <w:color w:val="auto"/>
          <w:szCs w:val="21"/>
          <w:highlight w:val="none"/>
        </w:rPr>
        <w:br w:type="page"/>
      </w:r>
      <w:r>
        <w:rPr>
          <w:rStyle w:val="24"/>
          <w:rFonts w:hint="eastAsia" w:ascii="黑体" w:hAnsi="黑体" w:eastAsia="黑体"/>
          <w:b w:val="0"/>
          <w:bCs w:val="0"/>
          <w:color w:val="auto"/>
          <w:sz w:val="32"/>
          <w:szCs w:val="32"/>
          <w:highlight w:val="none"/>
        </w:rPr>
        <w:t>（五）考察、质询、清标要素表</w:t>
      </w:r>
    </w:p>
    <w:p>
      <w:pPr>
        <w:widowControl/>
        <w:snapToGrid w:val="0"/>
        <w:ind w:left="10" w:hanging="10"/>
        <w:jc w:val="center"/>
        <w:rPr>
          <w:rFonts w:ascii="方正小标宋简体" w:hAnsi="方正小标宋简体" w:eastAsia="方正小标宋简体" w:cs="方正小标宋简体"/>
          <w:color w:val="auto"/>
          <w:sz w:val="28"/>
          <w:szCs w:val="28"/>
          <w:highlight w:val="none"/>
        </w:rPr>
      </w:pPr>
    </w:p>
    <w:p>
      <w:pPr>
        <w:widowControl/>
        <w:tabs>
          <w:tab w:val="center" w:pos="5495"/>
        </w:tabs>
        <w:spacing w:after="5"/>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20"/>
        <w:tblW w:w="8187" w:type="dxa"/>
        <w:tblInd w:w="144" w:type="dxa"/>
        <w:tblLayout w:type="fixed"/>
        <w:tblCellMar>
          <w:top w:w="39" w:type="dxa"/>
          <w:left w:w="0" w:type="dxa"/>
          <w:bottom w:w="0" w:type="dxa"/>
          <w:right w:w="29" w:type="dxa"/>
        </w:tblCellMar>
      </w:tblPr>
      <w:tblGrid>
        <w:gridCol w:w="341"/>
        <w:gridCol w:w="1366"/>
        <w:gridCol w:w="1399"/>
        <w:gridCol w:w="3347"/>
        <w:gridCol w:w="1734"/>
      </w:tblGrid>
      <w:tr>
        <w:tblPrEx>
          <w:tblCellMar>
            <w:top w:w="39" w:type="dxa"/>
            <w:left w:w="0" w:type="dxa"/>
            <w:bottom w:w="0" w:type="dxa"/>
            <w:right w:w="29" w:type="dxa"/>
          </w:tblCellMar>
        </w:tblPrEx>
        <w:trPr>
          <w:trHeight w:val="412"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 w:val="28"/>
                <w:szCs w:val="28"/>
                <w:highlight w:val="none"/>
              </w:rPr>
              <w:t>考察</w:t>
            </w:r>
          </w:p>
        </w:tc>
      </w:tr>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考察要素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具体考察内容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503"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 w:val="28"/>
                <w:szCs w:val="28"/>
                <w:highlight w:val="none"/>
              </w:rPr>
              <w:t>质询</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Cs w:val="21"/>
                <w:highlight w:val="none"/>
              </w:rPr>
              <w:t>质询要素</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Cs w:val="21"/>
                <w:highlight w:val="none"/>
              </w:rPr>
              <w:t>质询对象</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color w:val="auto"/>
                <w:szCs w:val="21"/>
                <w:highlight w:val="none"/>
              </w:rPr>
            </w:pPr>
            <w:r>
              <w:rPr>
                <w:rFonts w:hint="eastAsia" w:ascii="黑体" w:hAnsi="黑体" w:eastAsia="黑体" w:cs="黑体"/>
                <w:color w:val="auto"/>
                <w:szCs w:val="21"/>
                <w:highlight w:val="none"/>
              </w:rPr>
              <w:t>质询内容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宋体" w:hAnsi="宋体" w:cs="宋体"/>
                <w:color w:val="auto"/>
                <w:kern w:val="0"/>
                <w:szCs w:val="21"/>
                <w:highlight w:val="none"/>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185"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 w:val="28"/>
                <w:szCs w:val="28"/>
                <w:highlight w:val="none"/>
              </w:rPr>
              <w:t>清标</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Cs w:val="21"/>
                <w:highlight w:val="none"/>
              </w:rPr>
              <w:t>清标要素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黑体" w:hAnsi="黑体" w:eastAsia="黑体" w:cs="黑体"/>
                <w:color w:val="auto"/>
                <w:szCs w:val="21"/>
                <w:highlight w:val="none"/>
              </w:rPr>
              <w:t>清标内容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szCs w:val="21"/>
                <w:highlight w:val="none"/>
              </w:rPr>
            </w:pPr>
            <w:r>
              <w:rPr>
                <w:rFonts w:hint="eastAsia" w:cs="宋体"/>
                <w:color w:val="auto"/>
                <w:szCs w:val="21"/>
                <w:highlight w:val="none"/>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8"/>
              <w:widowControl/>
              <w:adjustRightInd w:val="0"/>
              <w:snapToGrid w:val="0"/>
              <w:spacing w:line="240" w:lineRule="auto"/>
              <w:ind w:left="21" w:leftChars="10"/>
              <w:jc w:val="center"/>
              <w:rPr>
                <w:rFonts w:cs="宋体"/>
                <w:color w:val="auto"/>
                <w:kern w:val="0"/>
                <w:szCs w:val="21"/>
                <w:highlight w:val="none"/>
              </w:rPr>
            </w:pPr>
            <w:r>
              <w:rPr>
                <w:rFonts w:hint="eastAsia" w:cs="宋体"/>
                <w:color w:val="auto"/>
                <w:szCs w:val="21"/>
                <w:highlight w:val="none"/>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color w:val="auto"/>
                <w:kern w:val="0"/>
                <w:szCs w:val="21"/>
                <w:highlight w:val="none"/>
              </w:rPr>
            </w:pPr>
            <w:r>
              <w:rPr>
                <w:rFonts w:hint="eastAsia" w:ascii="宋体" w:hAnsi="宋体" w:cs="宋体"/>
                <w:color w:val="auto"/>
                <w:kern w:val="0"/>
                <w:szCs w:val="21"/>
                <w:highlight w:val="none"/>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hAnsi="宋体" w:cs="宋体"/>
                <w:color w:val="auto"/>
                <w:szCs w:val="21"/>
                <w:highlight w:val="none"/>
              </w:rPr>
            </w:pPr>
          </w:p>
        </w:tc>
      </w:tr>
    </w:tbl>
    <w:p>
      <w:pPr>
        <w:widowControl/>
        <w:ind w:hanging="8"/>
        <w:rPr>
          <w:rFonts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备注：</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1.招标文件第一章第8.2项规定进行考察、质询或清标工作的，考察、质询和清标工作在评标后、定标前由招标人自行组织或委托专业机构进行，并出具相应报告。</w:t>
      </w:r>
      <w:r>
        <w:rPr>
          <w:rFonts w:hint="eastAsia" w:ascii="宋体" w:hAnsi="宋体" w:cs="宋体"/>
          <w:color w:val="auto"/>
          <w:kern w:val="0"/>
          <w:sz w:val="21"/>
          <w:szCs w:val="21"/>
          <w:highlight w:val="none"/>
        </w:rPr>
        <w:t>考察、质询、清标报告应当客观描述</w:t>
      </w:r>
      <w:r>
        <w:rPr>
          <w:rFonts w:hint="eastAsia" w:ascii="宋体" w:hAnsi="宋体" w:cs="宋体"/>
          <w:color w:val="auto"/>
          <w:kern w:val="0"/>
          <w:sz w:val="21"/>
          <w:szCs w:val="21"/>
          <w:highlight w:val="none"/>
          <w:lang w:val="en-US" w:eastAsia="zh-CN"/>
        </w:rPr>
        <w:t>相关</w:t>
      </w:r>
      <w:r>
        <w:rPr>
          <w:rFonts w:hint="eastAsia" w:ascii="宋体" w:hAnsi="宋体" w:cs="宋体"/>
          <w:color w:val="auto"/>
          <w:kern w:val="0"/>
          <w:sz w:val="21"/>
          <w:szCs w:val="21"/>
          <w:highlight w:val="none"/>
        </w:rPr>
        <w:t>情况</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对</w:t>
      </w:r>
      <w:r>
        <w:rPr>
          <w:rFonts w:hint="eastAsia" w:ascii="宋体" w:hAnsi="宋体" w:cs="宋体"/>
          <w:color w:val="auto"/>
          <w:kern w:val="0"/>
          <w:sz w:val="21"/>
          <w:szCs w:val="21"/>
          <w:highlight w:val="none"/>
        </w:rPr>
        <w:t>考察、质询、清标</w:t>
      </w:r>
      <w:r>
        <w:rPr>
          <w:rFonts w:hint="eastAsia" w:ascii="宋体" w:hAnsi="宋体" w:cs="宋体"/>
          <w:color w:val="auto"/>
          <w:kern w:val="0"/>
          <w:sz w:val="21"/>
          <w:szCs w:val="21"/>
          <w:highlight w:val="none"/>
          <w:lang w:val="en-US" w:eastAsia="zh-CN"/>
        </w:rPr>
        <w:t>对象不进行打分、排序</w:t>
      </w:r>
      <w:r>
        <w:rPr>
          <w:rFonts w:hint="eastAsia" w:ascii="宋体" w:hAnsi="宋体" w:cs="宋体"/>
          <w:color w:val="auto"/>
          <w:kern w:val="0"/>
          <w:szCs w:val="21"/>
          <w:highlight w:val="none"/>
        </w:rPr>
        <w:t>。</w:t>
      </w:r>
    </w:p>
    <w:p>
      <w:pPr>
        <w:widowControl/>
        <w:snapToGrid w:val="0"/>
        <w:ind w:left="10" w:hanging="10"/>
        <w:jc w:val="center"/>
        <w:rPr>
          <w:rStyle w:val="24"/>
          <w:rFonts w:hint="eastAsia" w:ascii="黑体" w:hAnsi="黑体" w:eastAsia="黑体"/>
          <w:b w:val="0"/>
          <w:bCs w:val="0"/>
          <w:color w:val="auto"/>
          <w:sz w:val="32"/>
          <w:szCs w:val="32"/>
          <w:highlight w:val="none"/>
        </w:rPr>
      </w:pPr>
      <w:r>
        <w:rPr>
          <w:rFonts w:hint="eastAsia" w:ascii="仿宋_GB2312" w:hAnsi="仿宋" w:eastAsia="仿宋_GB2312"/>
          <w:color w:val="auto"/>
          <w:szCs w:val="21"/>
          <w:highlight w:val="none"/>
        </w:rPr>
        <w:br w:type="page"/>
      </w:r>
      <w:r>
        <w:rPr>
          <w:rStyle w:val="24"/>
          <w:rFonts w:hint="eastAsia" w:ascii="黑体" w:hAnsi="黑体" w:eastAsia="黑体"/>
          <w:b w:val="0"/>
          <w:bCs w:val="0"/>
          <w:color w:val="auto"/>
          <w:sz w:val="32"/>
          <w:szCs w:val="32"/>
          <w:highlight w:val="none"/>
        </w:rPr>
        <w:t>（六）</w:t>
      </w:r>
      <w:r>
        <w:rPr>
          <w:rStyle w:val="24"/>
          <w:rFonts w:hint="eastAsia" w:ascii="黑体" w:hAnsi="黑体" w:eastAsia="黑体"/>
          <w:b w:val="0"/>
          <w:bCs w:val="0"/>
          <w:color w:val="auto"/>
          <w:sz w:val="32"/>
          <w:szCs w:val="32"/>
          <w:highlight w:val="none"/>
          <w:lang w:val="en-US" w:eastAsia="zh-CN"/>
        </w:rPr>
        <w:t>择优</w:t>
      </w:r>
      <w:r>
        <w:rPr>
          <w:rStyle w:val="24"/>
          <w:rFonts w:hint="eastAsia" w:ascii="黑体" w:hAnsi="黑体" w:eastAsia="黑体"/>
          <w:b w:val="0"/>
          <w:bCs w:val="0"/>
          <w:color w:val="auto"/>
          <w:sz w:val="32"/>
          <w:szCs w:val="32"/>
          <w:highlight w:val="none"/>
        </w:rPr>
        <w:t>推荐入围票决规则</w:t>
      </w:r>
    </w:p>
    <w:p>
      <w:pPr>
        <w:widowControl/>
        <w:snapToGrid w:val="0"/>
        <w:ind w:left="10" w:hanging="10"/>
        <w:jc w:val="center"/>
        <w:rPr>
          <w:rStyle w:val="24"/>
          <w:rFonts w:hint="eastAsia" w:ascii="黑体" w:hAnsi="黑体" w:eastAsia="黑体"/>
          <w:b w:val="0"/>
          <w:bCs w:val="0"/>
          <w:color w:val="auto"/>
          <w:sz w:val="32"/>
          <w:szCs w:val="32"/>
          <w:highlight w:val="none"/>
        </w:rPr>
      </w:pPr>
    </w:p>
    <w:p>
      <w:pPr>
        <w:numPr>
          <w:ilvl w:val="0"/>
          <w:numId w:val="4"/>
        </w:numPr>
        <w:tabs>
          <w:tab w:val="left" w:pos="639"/>
          <w:tab w:val="clear" w:pos="312"/>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招标文件第一章第6.2项规定采用</w:t>
      </w:r>
      <w:r>
        <w:rPr>
          <w:rFonts w:hint="eastAsia" w:ascii="仿宋_GB2312" w:hAnsi="宋体" w:eastAsia="仿宋_GB2312"/>
          <w:color w:val="auto"/>
          <w:szCs w:val="21"/>
          <w:highlight w:val="none"/>
          <w:lang w:val="en-US" w:eastAsia="zh-CN"/>
        </w:rPr>
        <w:t>择优</w:t>
      </w:r>
      <w:r>
        <w:rPr>
          <w:rFonts w:hint="eastAsia" w:ascii="仿宋_GB2312" w:hAnsi="宋体" w:eastAsia="仿宋_GB2312"/>
          <w:color w:val="auto"/>
          <w:szCs w:val="21"/>
          <w:highlight w:val="none"/>
        </w:rPr>
        <w:t>推荐入围方式的，在资格审查合格的投标人超过二十名时，适用本规则。</w:t>
      </w:r>
    </w:p>
    <w:p>
      <w:pPr>
        <w:numPr>
          <w:ilvl w:val="0"/>
          <w:numId w:val="4"/>
        </w:num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本规则所称入围人数为招标文件第一章第6.1项规定入围人数，记为N。</w:t>
      </w:r>
    </w:p>
    <w:p>
      <w:pPr>
        <w:numPr>
          <w:ilvl w:val="0"/>
          <w:numId w:val="4"/>
        </w:num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在资格审查合格的投标人中，</w:t>
      </w:r>
      <w:r>
        <w:rPr>
          <w:rFonts w:hint="eastAsia" w:ascii="仿宋_GB2312" w:hAnsi="宋体" w:eastAsia="仿宋_GB2312"/>
          <w:color w:val="auto"/>
          <w:szCs w:val="21"/>
          <w:highlight w:val="none"/>
          <w:lang w:val="en-US" w:eastAsia="zh-CN"/>
        </w:rPr>
        <w:t>按顺序</w:t>
      </w:r>
      <w:r>
        <w:rPr>
          <w:rFonts w:hint="eastAsia" w:ascii="仿宋_GB2312" w:hAnsi="宋体" w:eastAsia="仿宋_GB2312"/>
          <w:color w:val="auto"/>
          <w:szCs w:val="21"/>
          <w:highlight w:val="none"/>
        </w:rPr>
        <w:t>去掉投标报价最高和最低的各百分之T（T为招标文件第一章第6.</w:t>
      </w:r>
      <w:r>
        <w:rPr>
          <w:rFonts w:hint="eastAsia" w:ascii="仿宋_GB2312" w:hAnsi="宋体" w:eastAsia="仿宋_GB2312"/>
          <w:color w:val="auto"/>
          <w:szCs w:val="21"/>
          <w:highlight w:val="none"/>
          <w:lang w:val="en-US" w:eastAsia="zh-CN"/>
        </w:rPr>
        <w:t>2</w:t>
      </w:r>
      <w:r>
        <w:rPr>
          <w:rFonts w:hint="eastAsia" w:ascii="仿宋_GB2312" w:hAnsi="宋体" w:eastAsia="仿宋_GB2312"/>
          <w:color w:val="auto"/>
          <w:szCs w:val="21"/>
          <w:highlight w:val="none"/>
        </w:rPr>
        <w:t>项规定的修整</w:t>
      </w:r>
      <w:r>
        <w:rPr>
          <w:rFonts w:hint="eastAsia" w:ascii="仿宋_GB2312" w:hAnsi="宋体" w:eastAsia="仿宋_GB2312"/>
          <w:color w:val="auto"/>
          <w:szCs w:val="21"/>
          <w:highlight w:val="none"/>
          <w:lang w:val="en-US" w:eastAsia="zh-CN"/>
        </w:rPr>
        <w:t>系</w:t>
      </w:r>
      <w:r>
        <w:rPr>
          <w:rFonts w:hint="eastAsia" w:ascii="仿宋_GB2312" w:hAnsi="宋体" w:eastAsia="仿宋_GB2312"/>
          <w:color w:val="auto"/>
          <w:szCs w:val="21"/>
          <w:highlight w:val="none"/>
        </w:rPr>
        <w:t>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lang w:val="en-US" w:eastAsia="zh-CN"/>
        </w:rPr>
        <w:t>最高”顺序为由高到低，“最低”顺序为由低到高</w:t>
      </w:r>
      <w:r>
        <w:rPr>
          <w:rFonts w:hint="eastAsia" w:ascii="仿宋_GB2312" w:hAnsi="宋体" w:eastAsia="仿宋_GB2312"/>
          <w:color w:val="auto"/>
          <w:szCs w:val="21"/>
          <w:highlight w:val="none"/>
        </w:rPr>
        <w:t>），去掉的投标人不再参与后续</w:t>
      </w:r>
      <w:r>
        <w:rPr>
          <w:rFonts w:hint="eastAsia" w:ascii="仿宋_GB2312" w:hAnsi="宋体" w:eastAsia="仿宋_GB2312"/>
          <w:color w:val="auto"/>
          <w:szCs w:val="21"/>
          <w:highlight w:val="none"/>
          <w:lang w:val="en-US" w:eastAsia="zh-CN"/>
        </w:rPr>
        <w:t>择优</w:t>
      </w:r>
      <w:r>
        <w:rPr>
          <w:rFonts w:hint="eastAsia" w:ascii="仿宋_GB2312" w:hAnsi="宋体" w:eastAsia="仿宋_GB2312"/>
          <w:color w:val="auto"/>
          <w:szCs w:val="21"/>
          <w:highlight w:val="none"/>
        </w:rPr>
        <w:t>推荐入围。去掉后投标人数量不足入围人数的，省略此环节。存在投标报价相同且影响修整的结果时，该投标报价相同的所有投标人均正常参与后续</w:t>
      </w:r>
      <w:r>
        <w:rPr>
          <w:rFonts w:hint="eastAsia" w:ascii="仿宋_GB2312" w:hAnsi="宋体" w:eastAsia="仿宋_GB2312"/>
          <w:color w:val="auto"/>
          <w:szCs w:val="21"/>
          <w:highlight w:val="none"/>
          <w:lang w:val="en-US" w:eastAsia="zh-CN"/>
        </w:rPr>
        <w:t>择优</w:t>
      </w:r>
      <w:r>
        <w:rPr>
          <w:rFonts w:hint="eastAsia" w:ascii="仿宋_GB2312" w:hAnsi="宋体" w:eastAsia="仿宋_GB2312"/>
          <w:color w:val="auto"/>
          <w:szCs w:val="21"/>
          <w:highlight w:val="none"/>
        </w:rPr>
        <w:t>推荐入围。</w:t>
      </w:r>
    </w:p>
    <w:p>
      <w:pPr>
        <w:numPr>
          <w:ilvl w:val="0"/>
          <w:numId w:val="0"/>
        </w:numPr>
        <w:tabs>
          <w:tab w:val="left" w:pos="639"/>
        </w:tabs>
        <w:spacing w:line="360" w:lineRule="auto"/>
        <w:ind w:firstLine="0" w:firstLineChars="0"/>
        <w:rPr>
          <w:rFonts w:hint="eastAsia" w:ascii="仿宋_GB2312" w:hAnsi="宋体" w:eastAsia="仿宋_GB2312"/>
          <w:color w:val="auto"/>
          <w:szCs w:val="21"/>
          <w:highlight w:val="none"/>
        </w:rPr>
      </w:pPr>
      <w:r>
        <w:rPr>
          <w:rFonts w:hint="eastAsia" w:eastAsia="仿宋_GB2312"/>
          <w:color w:val="auto"/>
          <w:highlight w:val="none"/>
          <w:lang w:val="en-US" w:eastAsia="zh-CN"/>
        </w:rPr>
        <w:t xml:space="preserve">    4.</w:t>
      </w:r>
      <w:r>
        <w:rPr>
          <w:rFonts w:hint="eastAsia" w:ascii="仿宋_GB2312" w:hAnsi="宋体" w:eastAsia="仿宋_GB2312"/>
          <w:color w:val="auto"/>
          <w:szCs w:val="21"/>
          <w:highlight w:val="none"/>
        </w:rPr>
        <w:t>资格审查委员会成员在</w:t>
      </w:r>
      <w:r>
        <w:rPr>
          <w:rFonts w:hint="eastAsia" w:ascii="仿宋_GB2312" w:hAnsi="宋体" w:eastAsia="仿宋_GB2312"/>
          <w:color w:val="auto"/>
          <w:szCs w:val="21"/>
          <w:highlight w:val="none"/>
          <w:lang w:val="en-US" w:eastAsia="zh-CN"/>
        </w:rPr>
        <w:t>进入择优</w:t>
      </w:r>
      <w:r>
        <w:rPr>
          <w:rFonts w:hint="eastAsia" w:ascii="仿宋_GB2312" w:hAnsi="宋体" w:eastAsia="仿宋_GB2312"/>
          <w:color w:val="auto"/>
          <w:szCs w:val="21"/>
          <w:highlight w:val="none"/>
        </w:rPr>
        <w:t>推荐入围</w:t>
      </w:r>
      <w:r>
        <w:rPr>
          <w:rFonts w:hint="eastAsia" w:ascii="仿宋_GB2312" w:hAnsi="宋体" w:eastAsia="仿宋_GB2312"/>
          <w:color w:val="auto"/>
          <w:szCs w:val="21"/>
          <w:highlight w:val="none"/>
          <w:lang w:val="en-US" w:eastAsia="zh-CN"/>
        </w:rPr>
        <w:t>环节的投标人中</w:t>
      </w:r>
      <w:r>
        <w:rPr>
          <w:rFonts w:hint="eastAsia" w:ascii="仿宋_GB2312" w:hAnsi="宋体" w:eastAsia="仿宋_GB2312"/>
          <w:color w:val="auto"/>
          <w:szCs w:val="21"/>
          <w:highlight w:val="none"/>
        </w:rPr>
        <w:t>各自选取</w:t>
      </w:r>
      <w:r>
        <w:rPr>
          <w:rFonts w:hint="eastAsia" w:ascii="仿宋_GB2312" w:hAnsi="宋体" w:eastAsia="仿宋_GB2312"/>
          <w:color w:val="auto"/>
          <w:szCs w:val="21"/>
          <w:highlight w:val="none"/>
          <w:lang w:val="en-US" w:eastAsia="zh-CN"/>
        </w:rPr>
        <w:t>支持N家</w:t>
      </w:r>
      <w:r>
        <w:rPr>
          <w:rFonts w:hint="eastAsia" w:ascii="仿宋_GB2312" w:hAnsi="宋体" w:eastAsia="仿宋_GB2312"/>
          <w:color w:val="auto"/>
          <w:szCs w:val="21"/>
          <w:highlight w:val="none"/>
        </w:rPr>
        <w:t>投标人</w:t>
      </w:r>
      <w:r>
        <w:rPr>
          <w:rFonts w:hint="eastAsia" w:ascii="仿宋_GB2312" w:hAnsi="宋体" w:eastAsia="仿宋_GB2312"/>
          <w:color w:val="auto"/>
          <w:szCs w:val="21"/>
          <w:highlight w:val="none"/>
          <w:lang w:val="en-US" w:eastAsia="zh-CN"/>
        </w:rPr>
        <w:t>进行投票</w:t>
      </w:r>
      <w:r>
        <w:rPr>
          <w:rFonts w:hint="eastAsia" w:ascii="仿宋_GB2312" w:hAnsi="宋体" w:eastAsia="仿宋_GB2312"/>
          <w:color w:val="auto"/>
          <w:szCs w:val="21"/>
          <w:highlight w:val="none"/>
        </w:rPr>
        <w:t>。根据得票数</w:t>
      </w:r>
      <w:r>
        <w:rPr>
          <w:rFonts w:hint="eastAsia" w:ascii="仿宋_GB2312" w:hAnsi="宋体" w:eastAsia="仿宋_GB2312"/>
          <w:color w:val="auto"/>
          <w:szCs w:val="21"/>
          <w:highlight w:val="none"/>
          <w:lang w:val="en-US" w:eastAsia="zh-CN"/>
        </w:rPr>
        <w:t>对投标人</w:t>
      </w:r>
      <w:r>
        <w:rPr>
          <w:rFonts w:hint="eastAsia" w:ascii="仿宋_GB2312" w:hAnsi="宋体" w:eastAsia="仿宋_GB2312"/>
          <w:color w:val="auto"/>
          <w:szCs w:val="21"/>
          <w:highlight w:val="none"/>
        </w:rPr>
        <w:t>由高到低进行排名，选取</w:t>
      </w:r>
      <w:r>
        <w:rPr>
          <w:rFonts w:hint="eastAsia" w:ascii="仿宋_GB2312" w:hAnsi="宋体" w:eastAsia="仿宋_GB2312"/>
          <w:color w:val="auto"/>
          <w:szCs w:val="21"/>
          <w:highlight w:val="none"/>
          <w:lang w:val="en-US" w:eastAsia="zh-CN"/>
        </w:rPr>
        <w:t>排名在前的N家投标人</w:t>
      </w:r>
      <w:r>
        <w:rPr>
          <w:rFonts w:hint="eastAsia" w:ascii="仿宋_GB2312" w:hAnsi="宋体" w:eastAsia="仿宋_GB2312"/>
          <w:color w:val="auto"/>
          <w:szCs w:val="21"/>
          <w:highlight w:val="none"/>
        </w:rPr>
        <w:t>推荐入围</w:t>
      </w:r>
      <w:r>
        <w:rPr>
          <w:rFonts w:hint="eastAsia" w:ascii="仿宋_GB2312" w:hAnsi="宋体" w:eastAsia="仿宋_GB2312"/>
          <w:color w:val="auto"/>
          <w:szCs w:val="21"/>
          <w:highlight w:val="none"/>
          <w:lang w:val="en-US" w:eastAsia="zh-CN"/>
        </w:rPr>
        <w:t>评标环节</w:t>
      </w:r>
      <w:r>
        <w:rPr>
          <w:rFonts w:hint="eastAsia" w:ascii="仿宋_GB2312" w:hAnsi="宋体" w:eastAsia="仿宋_GB2312"/>
          <w:color w:val="auto"/>
          <w:szCs w:val="21"/>
          <w:highlight w:val="none"/>
        </w:rPr>
        <w:t>。</w:t>
      </w:r>
    </w:p>
    <w:p>
      <w:pPr>
        <w:numPr>
          <w:ilvl w:val="0"/>
          <w:numId w:val="0"/>
        </w:numPr>
        <w:tabs>
          <w:tab w:val="left" w:pos="312"/>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5.</w:t>
      </w:r>
      <w:r>
        <w:rPr>
          <w:rFonts w:hint="eastAsia" w:ascii="仿宋_GB2312" w:hAnsi="宋体" w:eastAsia="仿宋_GB2312"/>
          <w:color w:val="auto"/>
          <w:szCs w:val="21"/>
          <w:highlight w:val="none"/>
        </w:rPr>
        <w:t>投票结果排序出现并列情形且影响入围</w:t>
      </w:r>
      <w:r>
        <w:rPr>
          <w:rFonts w:hint="eastAsia" w:ascii="仿宋_GB2312" w:hAnsi="宋体" w:eastAsia="仿宋_GB2312"/>
          <w:color w:val="auto"/>
          <w:szCs w:val="21"/>
          <w:highlight w:val="none"/>
          <w:lang w:val="en-US" w:eastAsia="zh-CN"/>
        </w:rPr>
        <w:t>评标环节</w:t>
      </w:r>
      <w:r>
        <w:rPr>
          <w:rFonts w:hint="eastAsia" w:ascii="仿宋_GB2312" w:hAnsi="宋体" w:eastAsia="仿宋_GB2312"/>
          <w:color w:val="auto"/>
          <w:szCs w:val="21"/>
          <w:highlight w:val="none"/>
        </w:rPr>
        <w:t>结果时，对此并列的投标人由资格审查委员会进行二次投票确定入围者，票数为这些投标人中的入围名额，以此类推直至产生全部入围名额。若此过程中连续两轮投票情况完全相同而无法确定入围名额时，</w:t>
      </w:r>
      <w:r>
        <w:rPr>
          <w:rFonts w:hint="eastAsia" w:ascii="仿宋_GB2312" w:hAnsi="宋体" w:eastAsia="仿宋_GB2312"/>
          <w:color w:val="auto"/>
          <w:szCs w:val="21"/>
          <w:highlight w:val="none"/>
          <w:lang w:val="en-US" w:eastAsia="zh-CN"/>
        </w:rPr>
        <w:t>按照</w:t>
      </w:r>
      <w:r>
        <w:rPr>
          <w:rFonts w:hint="eastAsia" w:ascii="仿宋_GB2312" w:hAnsi="宋体" w:eastAsia="仿宋_GB2312"/>
          <w:color w:val="auto"/>
          <w:szCs w:val="21"/>
          <w:highlight w:val="none"/>
        </w:rPr>
        <w:t>信用评价等级高者优先的原则确定入围者</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若信用等级也相同或不使用信用评价等级时，按照投标报价低者优先的原则确定入围者。若仍存在投标报价相同且影响入围结果时，</w:t>
      </w:r>
      <w:r>
        <w:rPr>
          <w:rFonts w:hint="eastAsia" w:ascii="仿宋_GB2312" w:hAnsi="宋体" w:eastAsia="仿宋_GB2312"/>
          <w:color w:val="auto"/>
          <w:szCs w:val="21"/>
          <w:highlight w:val="none"/>
          <w:lang w:val="en-US" w:eastAsia="zh-CN"/>
        </w:rPr>
        <w:t>对并列的投标人编号抽签，由资格审查委员会主任委员逐次抽取签号对应投标人补足入围投标人数量N为止。</w:t>
      </w:r>
    </w:p>
    <w:p>
      <w:pPr>
        <w:numPr>
          <w:ilvl w:val="0"/>
          <w:numId w:val="0"/>
        </w:numPr>
        <w:tabs>
          <w:tab w:val="left" w:pos="312"/>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6.</w:t>
      </w:r>
      <w:r>
        <w:rPr>
          <w:rFonts w:hint="eastAsia" w:ascii="仿宋_GB2312" w:hAnsi="宋体" w:eastAsia="仿宋_GB2312"/>
          <w:color w:val="auto"/>
          <w:szCs w:val="21"/>
          <w:highlight w:val="none"/>
        </w:rPr>
        <w:t>资格审查委员会投票时应当</w:t>
      </w:r>
      <w:r>
        <w:rPr>
          <w:rFonts w:hint="eastAsia" w:ascii="仿宋_GB2312" w:hAnsi="宋体" w:eastAsia="仿宋_GB2312"/>
          <w:color w:val="auto"/>
          <w:szCs w:val="21"/>
          <w:highlight w:val="none"/>
          <w:lang w:val="en-US" w:eastAsia="zh-CN"/>
        </w:rPr>
        <w:t>符合项目择优推荐入围实施细则的规定并</w:t>
      </w:r>
      <w:r>
        <w:rPr>
          <w:rFonts w:hint="eastAsia" w:ascii="仿宋_GB2312" w:hAnsi="宋体" w:eastAsia="仿宋_GB2312"/>
          <w:color w:val="auto"/>
          <w:szCs w:val="21"/>
          <w:highlight w:val="none"/>
        </w:rPr>
        <w:t>注明投票理由。</w:t>
      </w:r>
    </w:p>
    <w:p>
      <w:pPr>
        <w:pStyle w:val="41"/>
        <w:spacing w:before="0" w:beforeAutospacing="0" w:after="0" w:afterAutospacing="0"/>
        <w:jc w:val="both"/>
        <w:rPr>
          <w:rFonts w:hint="eastAsia" w:ascii="仿宋_GB2312" w:hAnsi="仿宋" w:eastAsia="仿宋_GB2312"/>
          <w:color w:val="auto"/>
          <w:sz w:val="21"/>
          <w:szCs w:val="21"/>
          <w:highlight w:val="none"/>
        </w:rPr>
      </w:pP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br w:type="page"/>
      </w:r>
      <w:r>
        <w:rPr>
          <w:rFonts w:hint="eastAsia" w:ascii="黑体" w:hAnsi="宋体" w:eastAsia="黑体"/>
          <w:b/>
          <w:bCs/>
          <w:color w:val="auto"/>
          <w:sz w:val="32"/>
          <w:szCs w:val="32"/>
          <w:highlight w:val="none"/>
        </w:rPr>
        <w:t>（七）较低价排序法规则</w:t>
      </w:r>
    </w:p>
    <w:p>
      <w:pPr>
        <w:tabs>
          <w:tab w:val="left" w:pos="639"/>
        </w:tabs>
        <w:spacing w:line="360" w:lineRule="auto"/>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1.招标文件第一章第6.3项规定采用较低价排序法的，在资格审查合格的投标人超过二十名时，适用本规则。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2.本规则所称入围人数为招标文件第一章第6.1项规定入围人数，记为N。</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3.在资格审查合格的投标人中，</w:t>
      </w:r>
      <w:r>
        <w:rPr>
          <w:rFonts w:hint="eastAsia" w:ascii="仿宋_GB2312" w:hAnsi="宋体" w:eastAsia="仿宋_GB2312"/>
          <w:color w:val="auto"/>
          <w:szCs w:val="21"/>
          <w:highlight w:val="none"/>
          <w:lang w:val="en-US" w:eastAsia="zh-CN"/>
        </w:rPr>
        <w:t>按投标报价由低到高顺序</w:t>
      </w:r>
      <w:r>
        <w:rPr>
          <w:rFonts w:hint="eastAsia" w:ascii="仿宋_GB2312" w:hAnsi="宋体" w:eastAsia="仿宋_GB2312"/>
          <w:color w:val="auto"/>
          <w:szCs w:val="21"/>
          <w:highlight w:val="none"/>
        </w:rPr>
        <w:t>去掉百分之T（T为招标文件第一章第6.3项规定的修整</w:t>
      </w:r>
      <w:r>
        <w:rPr>
          <w:rFonts w:hint="eastAsia" w:ascii="仿宋_GB2312" w:hAnsi="宋体" w:eastAsia="仿宋_GB2312"/>
          <w:color w:val="auto"/>
          <w:szCs w:val="21"/>
          <w:highlight w:val="none"/>
          <w:lang w:val="en-US" w:eastAsia="zh-CN"/>
        </w:rPr>
        <w:t>系</w:t>
      </w:r>
      <w:r>
        <w:rPr>
          <w:rFonts w:hint="eastAsia" w:ascii="仿宋_GB2312" w:hAnsi="宋体" w:eastAsia="仿宋_GB2312"/>
          <w:color w:val="auto"/>
          <w:szCs w:val="21"/>
          <w:highlight w:val="none"/>
        </w:rPr>
        <w:t>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取整），去掉的投标人不再参与后续计算、排序与入围。去掉后剩余投标人数量不足入围人数的，省略此环节。存在投标报价相同且影响修整结果时</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该投标报价相同的所有投标人均正常参与后续排序与入围。</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4.将</w:t>
      </w:r>
      <w:r>
        <w:rPr>
          <w:rFonts w:hint="eastAsia" w:ascii="仿宋_GB2312" w:hAnsi="宋体" w:eastAsia="仿宋_GB2312"/>
          <w:color w:val="auto"/>
          <w:szCs w:val="21"/>
          <w:highlight w:val="none"/>
          <w:lang w:val="en-US" w:eastAsia="zh-CN"/>
        </w:rPr>
        <w:t>进入排序环节的</w:t>
      </w:r>
      <w:r>
        <w:rPr>
          <w:rFonts w:hint="eastAsia" w:ascii="仿宋_GB2312" w:hAnsi="宋体" w:eastAsia="仿宋_GB2312"/>
          <w:color w:val="auto"/>
          <w:szCs w:val="21"/>
          <w:highlight w:val="none"/>
        </w:rPr>
        <w:t>投标人按照投标报价由低到高进行排序，其中最低的投标报价为入围评审基准价</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lang w:val="en-US" w:eastAsia="zh-CN"/>
        </w:rPr>
        <w:t>排名在前的N家投标人进入评标环节</w:t>
      </w:r>
      <w:r>
        <w:rPr>
          <w:rFonts w:hint="eastAsia" w:ascii="仿宋_GB2312" w:hAnsi="宋体" w:eastAsia="仿宋_GB2312"/>
          <w:color w:val="auto"/>
          <w:szCs w:val="21"/>
          <w:highlight w:val="none"/>
        </w:rPr>
        <w:t>。</w:t>
      </w:r>
    </w:p>
    <w:p>
      <w:pPr>
        <w:numPr>
          <w:ilvl w:val="0"/>
          <w:numId w:val="0"/>
        </w:num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5.出现投标报价相同的情况时，排序并列。存在投标报价相同且影响入围评标环节的情况时，此并列的</w:t>
      </w:r>
      <w:r>
        <w:rPr>
          <w:rFonts w:hint="eastAsia" w:ascii="仿宋_GB2312" w:hAnsi="宋体" w:eastAsia="仿宋_GB2312"/>
          <w:color w:val="auto"/>
          <w:szCs w:val="21"/>
          <w:highlight w:val="none"/>
          <w:lang w:val="en-US" w:eastAsia="zh-CN"/>
        </w:rPr>
        <w:t>投标人</w:t>
      </w:r>
      <w:r>
        <w:rPr>
          <w:rFonts w:hint="eastAsia" w:ascii="仿宋_GB2312" w:hAnsi="宋体" w:eastAsia="仿宋_GB2312"/>
          <w:color w:val="auto"/>
          <w:szCs w:val="21"/>
          <w:highlight w:val="none"/>
        </w:rPr>
        <w:t>不受招标文件第一章第6.1项规定的入围投标环节的名额限制，全部入围评标环节。</w:t>
      </w: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br w:type="page"/>
      </w:r>
      <w:r>
        <w:rPr>
          <w:rFonts w:hint="eastAsia" w:ascii="黑体" w:hAnsi="宋体" w:eastAsia="黑体"/>
          <w:b/>
          <w:bCs/>
          <w:color w:val="auto"/>
          <w:sz w:val="32"/>
          <w:szCs w:val="32"/>
          <w:highlight w:val="none"/>
        </w:rPr>
        <w:t>（八）合理低价排序法一规则</w:t>
      </w:r>
    </w:p>
    <w:p>
      <w:pPr>
        <w:tabs>
          <w:tab w:val="left" w:pos="639"/>
        </w:tabs>
        <w:spacing w:line="360" w:lineRule="auto"/>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1.招标文件第一章第6.3项规定采用合理低价排序法一的，在资格审查合格的投标人超过二十名时，适用本规则。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2.本规则所称入围人数为招标文件第一章第6.1项规定入围人数，记为N。</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3.在资格审查合格的投标人中，</w:t>
      </w:r>
      <w:r>
        <w:rPr>
          <w:rFonts w:hint="eastAsia" w:ascii="仿宋_GB2312" w:hAnsi="宋体" w:eastAsia="仿宋_GB2312"/>
          <w:color w:val="auto"/>
          <w:szCs w:val="21"/>
          <w:highlight w:val="none"/>
          <w:lang w:val="en-US" w:eastAsia="zh-CN"/>
        </w:rPr>
        <w:t>按顺序</w:t>
      </w:r>
      <w:r>
        <w:rPr>
          <w:rFonts w:hint="eastAsia" w:ascii="仿宋_GB2312" w:hAnsi="宋体" w:eastAsia="仿宋_GB2312"/>
          <w:color w:val="auto"/>
          <w:szCs w:val="21"/>
          <w:highlight w:val="none"/>
        </w:rPr>
        <w:t>去掉投标报价最高和最低的各百分之T（T为招标文件第一章第6.</w:t>
      </w:r>
      <w:r>
        <w:rPr>
          <w:rFonts w:hint="eastAsia" w:ascii="仿宋_GB2312" w:hAnsi="宋体" w:eastAsia="仿宋_GB2312"/>
          <w:color w:val="auto"/>
          <w:szCs w:val="21"/>
          <w:highlight w:val="none"/>
          <w:lang w:val="en-US" w:eastAsia="zh-CN"/>
        </w:rPr>
        <w:t>3</w:t>
      </w:r>
      <w:r>
        <w:rPr>
          <w:rFonts w:hint="eastAsia" w:ascii="仿宋_GB2312" w:hAnsi="宋体" w:eastAsia="仿宋_GB2312"/>
          <w:color w:val="auto"/>
          <w:szCs w:val="21"/>
          <w:highlight w:val="none"/>
        </w:rPr>
        <w:t>项规定的修整</w:t>
      </w:r>
      <w:r>
        <w:rPr>
          <w:rFonts w:hint="eastAsia" w:ascii="仿宋_GB2312" w:hAnsi="宋体" w:eastAsia="仿宋_GB2312"/>
          <w:color w:val="auto"/>
          <w:szCs w:val="21"/>
          <w:highlight w:val="none"/>
          <w:lang w:val="en-US" w:eastAsia="zh-CN"/>
        </w:rPr>
        <w:t>系</w:t>
      </w:r>
      <w:r>
        <w:rPr>
          <w:rFonts w:hint="eastAsia" w:ascii="仿宋_GB2312" w:hAnsi="宋体" w:eastAsia="仿宋_GB2312"/>
          <w:color w:val="auto"/>
          <w:szCs w:val="21"/>
          <w:highlight w:val="none"/>
        </w:rPr>
        <w:t>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lang w:val="en-US" w:eastAsia="zh-CN"/>
        </w:rPr>
        <w:t>最高”顺序为由高到低，“最低”顺序为由低到高</w:t>
      </w:r>
      <w:r>
        <w:rPr>
          <w:rFonts w:hint="eastAsia" w:ascii="仿宋_GB2312" w:hAnsi="宋体" w:eastAsia="仿宋_GB2312"/>
          <w:color w:val="auto"/>
          <w:szCs w:val="21"/>
          <w:highlight w:val="none"/>
        </w:rPr>
        <w:t>），去掉的投标人不再参与后续计算、排序与入围。去掉后投标人数量不足入围人数的，省略此环节。存在投标报价相同且影响修整结果时，在后续计算时去掉规定数量的报价，但该投标报价相同的所有投标人均正常参与后续排序与入围。</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4.计算投标人的投标报价算术平均值X</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存在投标报价相同且影响修整的结果时，去掉规定数量的报价</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，再根据招标文件第一章第6.3项中确定的基准价下浮率P，计算入围评审基准价</w:t>
      </w:r>
      <w:r>
        <w:rPr>
          <w:rFonts w:hint="eastAsia" w:ascii="仿宋_GB2312" w:hAnsi="宋体" w:eastAsia="仿宋_GB2312"/>
          <w:color w:val="auto"/>
          <w:szCs w:val="21"/>
          <w:highlight w:val="none"/>
          <w:lang w:val="en-US" w:eastAsia="zh-CN"/>
        </w:rPr>
        <w:t>Y</w:t>
      </w:r>
      <w:r>
        <w:rPr>
          <w:rFonts w:hint="eastAsia" w:ascii="仿宋_GB2312" w:hAnsi="宋体" w:eastAsia="仿宋_GB2312"/>
          <w:color w:val="auto"/>
          <w:szCs w:val="21"/>
          <w:highlight w:val="none"/>
        </w:rPr>
        <w:t>=X（1-P</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宋体" w:eastAsia="仿宋_GB2312"/>
          <w:color w:val="auto"/>
          <w:szCs w:val="21"/>
          <w:highlight w:val="none"/>
        </w:rPr>
        <w:t>5.</w:t>
      </w:r>
      <w:r>
        <w:rPr>
          <w:rFonts w:hint="eastAsia" w:ascii="仿宋_GB2312" w:hAnsi="仿宋" w:eastAsia="仿宋_GB2312"/>
          <w:color w:val="auto"/>
          <w:szCs w:val="21"/>
          <w:highlight w:val="none"/>
        </w:rPr>
        <w:t>招标文件第一章第6.3项规定排序方式为两侧排序的，按照投标报价与</w:t>
      </w:r>
      <w:r>
        <w:rPr>
          <w:rFonts w:hint="eastAsia" w:ascii="仿宋_GB2312" w:hAnsi="宋体" w:eastAsia="仿宋_GB2312"/>
          <w:color w:val="auto"/>
          <w:szCs w:val="21"/>
          <w:highlight w:val="none"/>
        </w:rPr>
        <w:t>入围评审基准价之差的绝对值由低到高的顺序，</w:t>
      </w:r>
      <w:r>
        <w:rPr>
          <w:rFonts w:hint="eastAsia" w:ascii="仿宋_GB2312" w:hAnsi="仿宋" w:eastAsia="仿宋_GB2312"/>
          <w:color w:val="auto"/>
          <w:szCs w:val="21"/>
          <w:highlight w:val="none"/>
        </w:rPr>
        <w:t>对投标人进行排序。投标报价与</w:t>
      </w:r>
      <w:r>
        <w:rPr>
          <w:rFonts w:hint="eastAsia" w:ascii="仿宋_GB2312" w:hAnsi="宋体" w:eastAsia="仿宋_GB2312"/>
          <w:color w:val="auto"/>
          <w:szCs w:val="21"/>
          <w:highlight w:val="none"/>
        </w:rPr>
        <w:t>入围评审基准价之差的绝对值相同时，投标报价低者排序在前。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6.招标文件第一章第6.3项规定排序方式为向上排序的，投标人排序方式如下：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6.1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w:t>
      </w:r>
      <w:r>
        <w:rPr>
          <w:rFonts w:hint="eastAsia" w:ascii="仿宋_GB2312" w:hAnsi="仿宋" w:eastAsia="仿宋_GB2312"/>
          <w:color w:val="auto"/>
          <w:szCs w:val="21"/>
          <w:highlight w:val="none"/>
          <w:lang w:val="en-US" w:eastAsia="zh-CN"/>
        </w:rPr>
        <w:t>不低</w:t>
      </w:r>
      <w:r>
        <w:rPr>
          <w:rFonts w:hint="eastAsia" w:ascii="仿宋_GB2312" w:hAnsi="仿宋" w:eastAsia="仿宋_GB2312"/>
          <w:color w:val="auto"/>
          <w:szCs w:val="21"/>
          <w:highlight w:val="none"/>
        </w:rPr>
        <w:t>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w:t>
      </w:r>
      <w:r>
        <w:rPr>
          <w:rFonts w:hint="eastAsia" w:ascii="仿宋_GB2312" w:hAnsi="仿宋" w:eastAsia="仿宋_GB2312"/>
          <w:color w:val="auto"/>
          <w:szCs w:val="21"/>
          <w:highlight w:val="none"/>
          <w:lang w:val="en-US" w:eastAsia="zh-CN"/>
        </w:rPr>
        <w:t>低</w:t>
      </w:r>
      <w:r>
        <w:rPr>
          <w:rFonts w:hint="eastAsia" w:ascii="仿宋_GB2312" w:hAnsi="仿宋" w:eastAsia="仿宋_GB2312"/>
          <w:color w:val="auto"/>
          <w:szCs w:val="21"/>
          <w:highlight w:val="none"/>
        </w:rPr>
        <w:t>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排序。该部分投标人排序在投标报价不低于入围评审基准价的投标人之后。</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7.招标文件第一章第6.3项规定排序方式为向下排序的，投标人排序方式如下：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7.1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对投标报价不高于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对投标报价高于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排序。该部分投标人排序在投标报价不高于入围评审基准价的投标人之后。</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8.</w:t>
      </w:r>
      <w:r>
        <w:rPr>
          <w:rFonts w:hint="eastAsia" w:ascii="仿宋_GB2312" w:hAnsi="宋体" w:eastAsia="仿宋_GB2312"/>
          <w:color w:val="auto"/>
          <w:szCs w:val="21"/>
          <w:highlight w:val="none"/>
          <w:lang w:val="en-US" w:eastAsia="zh-CN"/>
        </w:rPr>
        <w:t>按照排序先后顺序选取N家投标人入围评标环节。</w:t>
      </w:r>
      <w:r>
        <w:rPr>
          <w:rFonts w:hint="eastAsia" w:ascii="仿宋_GB2312" w:hAnsi="宋体" w:eastAsia="仿宋_GB2312"/>
          <w:color w:val="auto"/>
          <w:szCs w:val="21"/>
          <w:highlight w:val="none"/>
        </w:rPr>
        <w:t>出现投标报价相同的情况时，排序并列。存在投标报价相同且影响入围结果的情况时，此并列的</w:t>
      </w:r>
      <w:r>
        <w:rPr>
          <w:rFonts w:hint="eastAsia" w:ascii="仿宋_GB2312" w:hAnsi="宋体" w:eastAsia="仿宋_GB2312"/>
          <w:color w:val="auto"/>
          <w:szCs w:val="21"/>
          <w:highlight w:val="none"/>
          <w:lang w:val="en-US" w:eastAsia="zh-CN"/>
        </w:rPr>
        <w:t>投标人</w:t>
      </w:r>
      <w:r>
        <w:rPr>
          <w:rFonts w:hint="eastAsia" w:ascii="仿宋_GB2312" w:hAnsi="宋体" w:eastAsia="仿宋_GB2312"/>
          <w:color w:val="auto"/>
          <w:szCs w:val="21"/>
          <w:highlight w:val="none"/>
        </w:rPr>
        <w:t>不受招标文件第一章第6.1项规定的入围</w:t>
      </w:r>
      <w:r>
        <w:rPr>
          <w:rFonts w:hint="eastAsia" w:ascii="仿宋_GB2312" w:hAnsi="宋体" w:eastAsia="仿宋_GB2312"/>
          <w:color w:val="auto"/>
          <w:szCs w:val="21"/>
          <w:highlight w:val="none"/>
          <w:lang w:val="en-US" w:eastAsia="zh-CN"/>
        </w:rPr>
        <w:t>评</w:t>
      </w:r>
      <w:r>
        <w:rPr>
          <w:rFonts w:hint="eastAsia" w:ascii="仿宋_GB2312" w:hAnsi="宋体" w:eastAsia="仿宋_GB2312"/>
          <w:color w:val="auto"/>
          <w:szCs w:val="21"/>
          <w:highlight w:val="none"/>
        </w:rPr>
        <w:t>标环节的名额限制，全部入围评标环节。</w:t>
      </w: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br w:type="page"/>
      </w:r>
      <w:r>
        <w:rPr>
          <w:rFonts w:hint="eastAsia" w:ascii="黑体" w:hAnsi="宋体" w:eastAsia="黑体"/>
          <w:b/>
          <w:bCs/>
          <w:color w:val="auto"/>
          <w:sz w:val="32"/>
          <w:szCs w:val="32"/>
          <w:highlight w:val="none"/>
        </w:rPr>
        <w:t>（九）合理低价排序法二规则</w:t>
      </w:r>
    </w:p>
    <w:p>
      <w:pPr>
        <w:tabs>
          <w:tab w:val="left" w:pos="639"/>
        </w:tabs>
        <w:spacing w:line="360" w:lineRule="auto"/>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1.招标文件第一章第6.3项规定采用合理低价排序法二的，在资格审查合格的投标人超过二十名时，适用本规则。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2.本规则所称入围人数为招标文件第一章第6.1项规定入围人数，记为N。</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3.在资格审查合格的投标人中，</w:t>
      </w:r>
      <w:r>
        <w:rPr>
          <w:rFonts w:hint="eastAsia" w:ascii="仿宋_GB2312" w:hAnsi="宋体" w:eastAsia="仿宋_GB2312"/>
          <w:color w:val="auto"/>
          <w:szCs w:val="21"/>
          <w:highlight w:val="none"/>
          <w:lang w:val="en-US" w:eastAsia="zh-CN"/>
        </w:rPr>
        <w:t>按顺序</w:t>
      </w:r>
      <w:r>
        <w:rPr>
          <w:rFonts w:hint="eastAsia" w:ascii="仿宋_GB2312" w:hAnsi="宋体" w:eastAsia="仿宋_GB2312"/>
          <w:color w:val="auto"/>
          <w:szCs w:val="21"/>
          <w:highlight w:val="none"/>
        </w:rPr>
        <w:t>去掉投标报价最高和最低的各百分之T（T为招标文件第一章第6.</w:t>
      </w:r>
      <w:r>
        <w:rPr>
          <w:rFonts w:hint="eastAsia" w:ascii="仿宋_GB2312" w:hAnsi="宋体" w:eastAsia="仿宋_GB2312"/>
          <w:color w:val="auto"/>
          <w:szCs w:val="21"/>
          <w:highlight w:val="none"/>
          <w:lang w:val="en-US" w:eastAsia="zh-CN"/>
        </w:rPr>
        <w:t>3</w:t>
      </w:r>
      <w:r>
        <w:rPr>
          <w:rFonts w:hint="eastAsia" w:ascii="仿宋_GB2312" w:hAnsi="宋体" w:eastAsia="仿宋_GB2312"/>
          <w:color w:val="auto"/>
          <w:szCs w:val="21"/>
          <w:highlight w:val="none"/>
        </w:rPr>
        <w:t>项规定的修整</w:t>
      </w:r>
      <w:r>
        <w:rPr>
          <w:rFonts w:hint="eastAsia" w:ascii="仿宋_GB2312" w:hAnsi="宋体" w:eastAsia="仿宋_GB2312"/>
          <w:color w:val="auto"/>
          <w:szCs w:val="21"/>
          <w:highlight w:val="none"/>
          <w:lang w:val="en-US" w:eastAsia="zh-CN"/>
        </w:rPr>
        <w:t>系</w:t>
      </w:r>
      <w:r>
        <w:rPr>
          <w:rFonts w:hint="eastAsia" w:ascii="仿宋_GB2312" w:hAnsi="宋体" w:eastAsia="仿宋_GB2312"/>
          <w:color w:val="auto"/>
          <w:szCs w:val="21"/>
          <w:highlight w:val="none"/>
        </w:rPr>
        <w:t>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lang w:val="en-US" w:eastAsia="zh-CN"/>
        </w:rPr>
        <w:t>最高”顺序为由高到低，“最低”顺序为由低到高</w:t>
      </w:r>
      <w:r>
        <w:rPr>
          <w:rFonts w:hint="eastAsia" w:ascii="仿宋_GB2312" w:hAnsi="宋体" w:eastAsia="仿宋_GB2312"/>
          <w:color w:val="auto"/>
          <w:szCs w:val="21"/>
          <w:highlight w:val="none"/>
        </w:rPr>
        <w:t>），去掉的投标人不再参与后续计算、排序与入围。去掉后投标人数量不足入围人数的，省略此环节。存在投标报价相同且影响修整的结果时，在后续计算时去掉规定数量的报价，但该投标报价相同的所有投标人均正常参与后续排序与入围。</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4.计算投标人的投标报价算术平均值X</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存在投标报价相同且影响修整的结果时，去掉规定数量的报价</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。若投标报价低于X的投标人数量小于五家时，以X作为入围评审基准价。若投标报价低于X的投标人数量不小于五家时，再计算低于X的投标报价算术平均值Y，以Y作为入围评审基准价。</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宋体" w:eastAsia="仿宋_GB2312"/>
          <w:color w:val="auto"/>
          <w:szCs w:val="21"/>
          <w:highlight w:val="none"/>
        </w:rPr>
        <w:t>5.</w:t>
      </w:r>
      <w:r>
        <w:rPr>
          <w:rFonts w:hint="eastAsia" w:ascii="仿宋_GB2312" w:hAnsi="仿宋" w:eastAsia="仿宋_GB2312"/>
          <w:color w:val="auto"/>
          <w:szCs w:val="21"/>
          <w:highlight w:val="none"/>
        </w:rPr>
        <w:t>招标文件第一章第6.3项规定排序方式为两侧排序的，按照投标报价与</w:t>
      </w:r>
      <w:r>
        <w:rPr>
          <w:rFonts w:hint="eastAsia" w:ascii="仿宋_GB2312" w:hAnsi="宋体" w:eastAsia="仿宋_GB2312"/>
          <w:color w:val="auto"/>
          <w:szCs w:val="21"/>
          <w:highlight w:val="none"/>
        </w:rPr>
        <w:t>入围评审基准价之差的绝对值由低到高的顺序，</w:t>
      </w:r>
      <w:r>
        <w:rPr>
          <w:rFonts w:hint="eastAsia" w:ascii="仿宋_GB2312" w:hAnsi="仿宋" w:eastAsia="仿宋_GB2312"/>
          <w:color w:val="auto"/>
          <w:szCs w:val="21"/>
          <w:highlight w:val="none"/>
        </w:rPr>
        <w:t>对投标人进行排序。投标报价与入围评审基准价</w:t>
      </w:r>
      <w:r>
        <w:rPr>
          <w:rFonts w:hint="eastAsia" w:ascii="仿宋_GB2312" w:hAnsi="宋体" w:eastAsia="仿宋_GB2312"/>
          <w:color w:val="auto"/>
          <w:szCs w:val="21"/>
          <w:highlight w:val="none"/>
        </w:rPr>
        <w:t>之差的绝对值相同时，投标报价低者排序在前。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6.招标文件第一章第6.3项规定排序方式为向上排序的，投标人排序方式如下：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6.1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对投标报价不低于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对投标报价低于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排序。该部分投标人排序在投标报价不低于入围评审基准价的投标人之后。</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7.招标文件第一章第6.3项规定排序方式为向下排序的，投标人排序方式如下：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7.1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对投标报价不高于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对投标报价高于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排序。该部分投标人排序在投标报价不高于入围评审基准价的投标人之后。</w:t>
      </w:r>
    </w:p>
    <w:p>
      <w:pPr>
        <w:tabs>
          <w:tab w:val="left" w:pos="639"/>
        </w:tabs>
        <w:spacing w:line="360" w:lineRule="auto"/>
        <w:ind w:firstLine="420" w:firstLineChars="200"/>
        <w:jc w:val="left"/>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8.</w:t>
      </w:r>
      <w:r>
        <w:rPr>
          <w:rFonts w:hint="eastAsia" w:ascii="仿宋_GB2312" w:hAnsi="宋体" w:eastAsia="仿宋_GB2312"/>
          <w:color w:val="auto"/>
          <w:szCs w:val="21"/>
          <w:highlight w:val="none"/>
          <w:lang w:val="en-US" w:eastAsia="zh-CN"/>
        </w:rPr>
        <w:t>按照排序先后顺序选取N家投标人入围评标环节。</w:t>
      </w:r>
      <w:r>
        <w:rPr>
          <w:rFonts w:hint="eastAsia" w:ascii="仿宋_GB2312" w:hAnsi="宋体" w:eastAsia="仿宋_GB2312"/>
          <w:color w:val="auto"/>
          <w:szCs w:val="21"/>
          <w:highlight w:val="none"/>
        </w:rPr>
        <w:t>出现投标报价相同的情况时，排序并列。存在投标报价相同且影响入围结果的情况时，此并列的</w:t>
      </w:r>
      <w:r>
        <w:rPr>
          <w:rFonts w:hint="eastAsia" w:ascii="仿宋_GB2312" w:hAnsi="宋体" w:eastAsia="仿宋_GB2312"/>
          <w:color w:val="auto"/>
          <w:szCs w:val="21"/>
          <w:highlight w:val="none"/>
          <w:lang w:val="en-US" w:eastAsia="zh-CN"/>
        </w:rPr>
        <w:t>投标人</w:t>
      </w:r>
      <w:r>
        <w:rPr>
          <w:rFonts w:hint="eastAsia" w:ascii="仿宋_GB2312" w:hAnsi="宋体" w:eastAsia="仿宋_GB2312"/>
          <w:color w:val="auto"/>
          <w:szCs w:val="21"/>
          <w:highlight w:val="none"/>
        </w:rPr>
        <w:t>不受招标文件第一章第6.1项规定的入围投标环节的名额限制，全部入围评标环节。</w:t>
      </w:r>
      <w:r>
        <w:rPr>
          <w:rFonts w:hint="eastAsia" w:ascii="黑体" w:hAnsi="宋体" w:eastAsia="黑体"/>
          <w:b/>
          <w:bCs/>
          <w:color w:val="auto"/>
          <w:sz w:val="32"/>
          <w:szCs w:val="32"/>
          <w:highlight w:val="none"/>
        </w:rPr>
        <w:br w:type="page"/>
      </w:r>
      <w:r>
        <w:rPr>
          <w:rFonts w:hint="eastAsia" w:ascii="黑体" w:hAnsi="宋体" w:eastAsia="黑体"/>
          <w:b/>
          <w:bCs/>
          <w:color w:val="auto"/>
          <w:sz w:val="32"/>
          <w:szCs w:val="32"/>
          <w:highlight w:val="none"/>
          <w:lang w:val="en-US" w:eastAsia="zh-CN"/>
        </w:rPr>
        <w:t xml:space="preserve">    </w:t>
      </w:r>
      <w:r>
        <w:rPr>
          <w:rFonts w:hint="eastAsia" w:ascii="黑体" w:hAnsi="宋体" w:eastAsia="黑体"/>
          <w:b/>
          <w:bCs/>
          <w:color w:val="auto"/>
          <w:sz w:val="32"/>
          <w:szCs w:val="32"/>
          <w:highlight w:val="none"/>
        </w:rPr>
        <w:t>（十）一次平均随机抽取</w:t>
      </w:r>
      <w:r>
        <w:rPr>
          <w:rFonts w:hint="eastAsia" w:ascii="黑体" w:hAnsi="宋体" w:eastAsia="黑体"/>
          <w:b/>
          <w:bCs/>
          <w:color w:val="auto"/>
          <w:sz w:val="32"/>
          <w:szCs w:val="32"/>
          <w:highlight w:val="none"/>
          <w:lang w:val="en-US" w:eastAsia="zh-CN"/>
        </w:rPr>
        <w:t>上、下</w:t>
      </w:r>
      <w:r>
        <w:rPr>
          <w:rFonts w:hint="eastAsia" w:ascii="黑体" w:hAnsi="宋体" w:eastAsia="黑体"/>
          <w:b/>
          <w:bCs/>
          <w:color w:val="auto"/>
          <w:sz w:val="32"/>
          <w:szCs w:val="32"/>
          <w:highlight w:val="none"/>
        </w:rPr>
        <w:t>浮率</w:t>
      </w:r>
      <w:r>
        <w:rPr>
          <w:rFonts w:hint="eastAsia" w:ascii="黑体" w:hAnsi="宋体" w:eastAsia="黑体"/>
          <w:b/>
          <w:bCs/>
          <w:color w:val="auto"/>
          <w:sz w:val="32"/>
          <w:szCs w:val="32"/>
          <w:highlight w:val="none"/>
          <w:lang w:val="en-US" w:eastAsia="zh-CN"/>
        </w:rPr>
        <w:t>排序法规则</w:t>
      </w:r>
    </w:p>
    <w:p>
      <w:pPr>
        <w:tabs>
          <w:tab w:val="left" w:pos="639"/>
        </w:tabs>
        <w:spacing w:line="360" w:lineRule="auto"/>
        <w:ind w:firstLine="420" w:firstLineChars="200"/>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1.招标文件第一章第6.3项规定采用</w:t>
      </w:r>
      <w:r>
        <w:rPr>
          <w:rFonts w:hint="eastAsia" w:ascii="仿宋_GB2312" w:hAnsi="宋体" w:eastAsia="仿宋_GB2312"/>
          <w:b w:val="0"/>
          <w:bCs w:val="0"/>
          <w:color w:val="auto"/>
          <w:sz w:val="21"/>
          <w:szCs w:val="21"/>
          <w:highlight w:val="none"/>
        </w:rPr>
        <w:t>一次平均随机抽取</w:t>
      </w:r>
      <w:r>
        <w:rPr>
          <w:rFonts w:hint="eastAsia" w:ascii="仿宋_GB2312" w:hAnsi="宋体" w:eastAsia="仿宋_GB2312"/>
          <w:b w:val="0"/>
          <w:bCs w:val="0"/>
          <w:color w:val="auto"/>
          <w:sz w:val="21"/>
          <w:szCs w:val="21"/>
          <w:highlight w:val="none"/>
          <w:lang w:val="en-US" w:eastAsia="zh-CN"/>
        </w:rPr>
        <w:t>上、下</w:t>
      </w:r>
      <w:r>
        <w:rPr>
          <w:rFonts w:hint="eastAsia" w:ascii="仿宋_GB2312" w:hAnsi="宋体" w:eastAsia="仿宋_GB2312"/>
          <w:b w:val="0"/>
          <w:bCs w:val="0"/>
          <w:color w:val="auto"/>
          <w:sz w:val="21"/>
          <w:szCs w:val="21"/>
          <w:highlight w:val="none"/>
        </w:rPr>
        <w:t>浮率</w:t>
      </w:r>
      <w:r>
        <w:rPr>
          <w:rFonts w:hint="eastAsia" w:ascii="仿宋_GB2312" w:hAnsi="宋体" w:eastAsia="仿宋_GB2312"/>
          <w:b w:val="0"/>
          <w:bCs w:val="0"/>
          <w:color w:val="auto"/>
          <w:sz w:val="21"/>
          <w:szCs w:val="21"/>
          <w:highlight w:val="none"/>
          <w:lang w:val="en-US" w:eastAsia="zh-CN"/>
        </w:rPr>
        <w:t>法</w:t>
      </w:r>
      <w:r>
        <w:rPr>
          <w:rFonts w:hint="eastAsia" w:ascii="仿宋_GB2312" w:hAnsi="宋体" w:eastAsia="仿宋_GB2312"/>
          <w:color w:val="auto"/>
          <w:szCs w:val="21"/>
          <w:highlight w:val="none"/>
        </w:rPr>
        <w:t>的，在资格审查合格的投标人超过二十名时，适用本规则。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2.本规则所称入围人数为招标文件第一章第6.1项规定入围人数，记为N。</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3.在资格审查合格的投标人中，</w:t>
      </w:r>
      <w:r>
        <w:rPr>
          <w:rFonts w:hint="eastAsia" w:ascii="仿宋_GB2312" w:hAnsi="宋体" w:eastAsia="仿宋_GB2312"/>
          <w:color w:val="auto"/>
          <w:szCs w:val="21"/>
          <w:highlight w:val="none"/>
          <w:lang w:val="en-US" w:eastAsia="zh-CN"/>
        </w:rPr>
        <w:t>按顺序</w:t>
      </w:r>
      <w:r>
        <w:rPr>
          <w:rFonts w:hint="eastAsia" w:ascii="仿宋_GB2312" w:hAnsi="宋体" w:eastAsia="仿宋_GB2312"/>
          <w:color w:val="auto"/>
          <w:szCs w:val="21"/>
          <w:highlight w:val="none"/>
        </w:rPr>
        <w:t>去掉投标报价最高和最低的各百分之T（T为招标文件第一章第6.</w:t>
      </w:r>
      <w:r>
        <w:rPr>
          <w:rFonts w:hint="eastAsia" w:ascii="仿宋_GB2312" w:hAnsi="宋体" w:eastAsia="仿宋_GB2312"/>
          <w:color w:val="auto"/>
          <w:szCs w:val="21"/>
          <w:highlight w:val="none"/>
          <w:lang w:val="en-US" w:eastAsia="zh-CN"/>
        </w:rPr>
        <w:t>3</w:t>
      </w:r>
      <w:r>
        <w:rPr>
          <w:rFonts w:hint="eastAsia" w:ascii="仿宋_GB2312" w:hAnsi="宋体" w:eastAsia="仿宋_GB2312"/>
          <w:color w:val="auto"/>
          <w:szCs w:val="21"/>
          <w:highlight w:val="none"/>
        </w:rPr>
        <w:t>项规定的修整</w:t>
      </w:r>
      <w:r>
        <w:rPr>
          <w:rFonts w:hint="eastAsia" w:ascii="仿宋_GB2312" w:hAnsi="宋体" w:eastAsia="仿宋_GB2312"/>
          <w:color w:val="auto"/>
          <w:szCs w:val="21"/>
          <w:highlight w:val="none"/>
          <w:lang w:val="en-US" w:eastAsia="zh-CN"/>
        </w:rPr>
        <w:t>系</w:t>
      </w:r>
      <w:r>
        <w:rPr>
          <w:rFonts w:hint="eastAsia" w:ascii="仿宋_GB2312" w:hAnsi="宋体" w:eastAsia="仿宋_GB2312"/>
          <w:color w:val="auto"/>
          <w:szCs w:val="21"/>
          <w:highlight w:val="none"/>
        </w:rPr>
        <w:t>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lang w:val="en-US" w:eastAsia="zh-CN"/>
        </w:rPr>
        <w:t>最高”顺序为由高到低，“最低”顺序为由低到高</w:t>
      </w:r>
      <w:r>
        <w:rPr>
          <w:rFonts w:hint="eastAsia" w:ascii="仿宋_GB2312" w:hAnsi="宋体" w:eastAsia="仿宋_GB2312"/>
          <w:color w:val="auto"/>
          <w:szCs w:val="21"/>
          <w:highlight w:val="none"/>
        </w:rPr>
        <w:t>），去掉的投标人不再参与后续计算、排序与入围。去掉后投标人数量不足入围人数的，省略此环节。存在投标报价相同且影响修整的结果时，在后续计算时去掉规定数量的报价，但该投标报价相同的所有投标人均正常参与后续排序与入围。</w:t>
      </w:r>
    </w:p>
    <w:p>
      <w:pPr>
        <w:numPr>
          <w:ilvl w:val="0"/>
          <w:numId w:val="0"/>
        </w:numPr>
        <w:tabs>
          <w:tab w:val="left" w:pos="639"/>
        </w:tabs>
        <w:spacing w:line="360" w:lineRule="auto"/>
        <w:ind w:firstLine="420" w:firstLineChars="200"/>
        <w:rPr>
          <w:rFonts w:hint="eastAsia" w:ascii="仿宋_GB2312" w:hAnsi="宋体" w:eastAsia="仿宋_GB2312"/>
          <w:color w:val="auto"/>
          <w:sz w:val="21"/>
          <w:szCs w:val="21"/>
          <w:highlight w:val="none"/>
          <w:lang w:val="en-US" w:eastAsia="zh-CN"/>
        </w:rPr>
      </w:pPr>
      <w:r>
        <w:rPr>
          <w:rFonts w:hint="eastAsia" w:ascii="仿宋_GB2312" w:hAnsi="宋体" w:eastAsia="仿宋_GB2312" w:cs="Times New Roman"/>
          <w:color w:val="auto"/>
          <w:sz w:val="21"/>
          <w:szCs w:val="21"/>
          <w:highlight w:val="none"/>
          <w:lang w:val="en-US" w:eastAsia="zh-CN"/>
        </w:rPr>
        <w:t>4.计算投标人投标报价算术平均值X</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存在投标报价相同且影响修整的结果时，去掉规定数量的报价</w:t>
      </w:r>
      <w:r>
        <w:rPr>
          <w:rFonts w:hint="eastAsia" w:ascii="仿宋_GB2312" w:hAnsi="宋体" w:eastAsia="仿宋_GB2312"/>
          <w:color w:val="auto"/>
          <w:szCs w:val="21"/>
          <w:highlight w:val="none"/>
          <w:lang w:eastAsia="zh-CN"/>
        </w:rPr>
        <w:t>）</w:t>
      </w:r>
      <w:r>
        <w:rPr>
          <w:rFonts w:hint="eastAsia" w:ascii="仿宋_GB2312" w:hAnsi="宋体" w:eastAsia="仿宋_GB2312" w:cs="Times New Roman"/>
          <w:color w:val="auto"/>
          <w:sz w:val="21"/>
          <w:szCs w:val="21"/>
          <w:highlight w:val="none"/>
          <w:lang w:val="en-US" w:eastAsia="zh-CN"/>
        </w:rPr>
        <w:t>。</w:t>
      </w:r>
      <w:r>
        <w:rPr>
          <w:rFonts w:hint="eastAsia" w:ascii="仿宋_GB2312" w:hAnsi="宋体" w:eastAsia="仿宋_GB2312"/>
          <w:color w:val="auto"/>
          <w:sz w:val="21"/>
          <w:szCs w:val="21"/>
          <w:highlight w:val="none"/>
          <w:lang w:val="en-US" w:eastAsia="zh-CN"/>
        </w:rPr>
        <w:t>按照</w:t>
      </w:r>
      <w:r>
        <w:rPr>
          <w:rFonts w:hint="eastAsia" w:ascii="仿宋_GB2312" w:hAnsi="宋体" w:eastAsia="仿宋_GB2312"/>
          <w:color w:val="auto"/>
          <w:sz w:val="21"/>
          <w:szCs w:val="21"/>
          <w:highlight w:val="none"/>
        </w:rPr>
        <w:t>招标文件第一章第</w:t>
      </w:r>
      <w:r>
        <w:rPr>
          <w:rFonts w:hint="eastAsia" w:ascii="仿宋_GB2312" w:hAnsi="宋体" w:eastAsia="仿宋_GB2312"/>
          <w:color w:val="auto"/>
          <w:sz w:val="21"/>
          <w:szCs w:val="21"/>
          <w:highlight w:val="none"/>
          <w:lang w:val="en-US" w:eastAsia="zh-CN"/>
        </w:rPr>
        <w:t>6</w:t>
      </w:r>
      <w:r>
        <w:rPr>
          <w:rFonts w:hint="eastAsia" w:ascii="仿宋_GB2312" w:hAnsi="宋体" w:eastAsia="仿宋_GB2312"/>
          <w:color w:val="auto"/>
          <w:sz w:val="21"/>
          <w:szCs w:val="21"/>
          <w:highlight w:val="none"/>
        </w:rPr>
        <w:t>.</w:t>
      </w:r>
      <w:r>
        <w:rPr>
          <w:rFonts w:hint="eastAsia" w:ascii="仿宋_GB2312" w:hAnsi="宋体" w:eastAsia="仿宋_GB2312"/>
          <w:color w:val="auto"/>
          <w:sz w:val="21"/>
          <w:szCs w:val="21"/>
          <w:highlight w:val="none"/>
          <w:lang w:val="en-US" w:eastAsia="zh-CN"/>
        </w:rPr>
        <w:t>3</w:t>
      </w:r>
      <w:r>
        <w:rPr>
          <w:rFonts w:hint="eastAsia" w:ascii="仿宋_GB2312" w:hAnsi="宋体" w:eastAsia="仿宋_GB2312"/>
          <w:color w:val="auto"/>
          <w:sz w:val="21"/>
          <w:szCs w:val="21"/>
          <w:highlight w:val="none"/>
        </w:rPr>
        <w:t>项规定</w:t>
      </w:r>
      <w:r>
        <w:rPr>
          <w:rFonts w:hint="eastAsia" w:ascii="仿宋_GB2312" w:hAnsi="宋体" w:eastAsia="仿宋_GB2312"/>
          <w:color w:val="auto"/>
          <w:sz w:val="21"/>
          <w:szCs w:val="21"/>
          <w:highlight w:val="none"/>
          <w:lang w:val="en-US" w:eastAsia="zh-CN"/>
        </w:rPr>
        <w:t>的上、下浮率值P区间平均设置9级上、下浮率值记为P１、P２、P3……，由</w:t>
      </w:r>
      <w:r>
        <w:rPr>
          <w:rFonts w:hint="eastAsia" w:ascii="仿宋_GB2312" w:hAnsi="宋体" w:eastAsia="仿宋_GB2312"/>
          <w:color w:val="auto"/>
          <w:szCs w:val="21"/>
          <w:highlight w:val="none"/>
        </w:rPr>
        <w:t>资格审查</w:t>
      </w:r>
      <w:r>
        <w:rPr>
          <w:rFonts w:hint="eastAsia" w:ascii="仿宋_GB2312" w:hAnsi="宋体" w:eastAsia="仿宋_GB2312"/>
          <w:color w:val="auto"/>
          <w:sz w:val="21"/>
          <w:szCs w:val="21"/>
          <w:highlight w:val="none"/>
          <w:lang w:val="en-US" w:eastAsia="zh-CN"/>
        </w:rPr>
        <w:t>委员会主任委员随机抽取上、下浮率值P，计算</w:t>
      </w:r>
      <w:r>
        <w:rPr>
          <w:rFonts w:hint="eastAsia" w:ascii="仿宋_GB2312" w:hAnsi="宋体" w:eastAsia="仿宋_GB2312" w:cs="Times New Roman"/>
          <w:color w:val="auto"/>
          <w:sz w:val="21"/>
          <w:szCs w:val="21"/>
          <w:highlight w:val="none"/>
          <w:lang w:val="en-US" w:eastAsia="zh-CN"/>
        </w:rPr>
        <w:t>入围基准价Y＝X×</w:t>
      </w:r>
      <w:r>
        <w:rPr>
          <w:rFonts w:hint="eastAsia" w:ascii="仿宋_GB2312" w:hAnsi="宋体" w:eastAsia="仿宋_GB2312"/>
          <w:color w:val="auto"/>
          <w:sz w:val="21"/>
          <w:szCs w:val="21"/>
          <w:highlight w:val="none"/>
          <w:lang w:val="en-US" w:eastAsia="zh-CN"/>
        </w:rPr>
        <w:t>（1</w:t>
      </w:r>
      <w:r>
        <w:rPr>
          <w:rFonts w:hint="eastAsia" w:ascii="仿宋_GB2312" w:hAnsi="宋体" w:eastAsia="仿宋_GB2312" w:cs="Times New Roman"/>
          <w:color w:val="auto"/>
          <w:sz w:val="21"/>
          <w:szCs w:val="21"/>
          <w:highlight w:val="none"/>
          <w:lang w:val="en-US" w:eastAsia="zh-CN"/>
        </w:rPr>
        <w:t>+</w:t>
      </w:r>
      <w:r>
        <w:rPr>
          <w:rFonts w:hint="eastAsia" w:ascii="仿宋_GB2312" w:hAnsi="宋体" w:eastAsia="仿宋_GB2312"/>
          <w:color w:val="auto"/>
          <w:sz w:val="21"/>
          <w:szCs w:val="21"/>
          <w:highlight w:val="none"/>
          <w:lang w:val="en-US" w:eastAsia="zh-CN"/>
        </w:rPr>
        <w:t>P）。</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宋体" w:eastAsia="仿宋_GB2312"/>
          <w:color w:val="auto"/>
          <w:szCs w:val="21"/>
          <w:highlight w:val="none"/>
        </w:rPr>
        <w:t>5.</w:t>
      </w:r>
      <w:r>
        <w:rPr>
          <w:rFonts w:hint="eastAsia" w:ascii="仿宋_GB2312" w:hAnsi="仿宋" w:eastAsia="仿宋_GB2312"/>
          <w:color w:val="auto"/>
          <w:szCs w:val="21"/>
          <w:highlight w:val="none"/>
        </w:rPr>
        <w:t>招标文件第一章第6.3项规定排序方式为两侧排序的，按照投标报价与</w:t>
      </w:r>
      <w:r>
        <w:rPr>
          <w:rFonts w:hint="eastAsia" w:ascii="仿宋_GB2312" w:hAnsi="宋体" w:eastAsia="仿宋_GB2312"/>
          <w:color w:val="auto"/>
          <w:szCs w:val="21"/>
          <w:highlight w:val="none"/>
        </w:rPr>
        <w:t>入围评审基准价之差的绝对值由低到高的顺序，</w:t>
      </w:r>
      <w:r>
        <w:rPr>
          <w:rFonts w:hint="eastAsia" w:ascii="仿宋_GB2312" w:hAnsi="仿宋" w:eastAsia="仿宋_GB2312"/>
          <w:color w:val="auto"/>
          <w:szCs w:val="21"/>
          <w:highlight w:val="none"/>
        </w:rPr>
        <w:t>对投标人进行排序。投标报价与</w:t>
      </w:r>
      <w:r>
        <w:rPr>
          <w:rFonts w:hint="eastAsia" w:ascii="仿宋_GB2312" w:hAnsi="宋体" w:eastAsia="仿宋_GB2312"/>
          <w:color w:val="auto"/>
          <w:szCs w:val="21"/>
          <w:highlight w:val="none"/>
        </w:rPr>
        <w:t>入围评审基准价之差的绝对值相同时，投标报价低者排序在前。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6.招标文件第一章第6.3项规定排序方式为向上排序的，投标人排序方式如下：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6.1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w:t>
      </w:r>
      <w:r>
        <w:rPr>
          <w:rFonts w:hint="eastAsia" w:ascii="仿宋_GB2312" w:hAnsi="仿宋" w:eastAsia="仿宋_GB2312"/>
          <w:color w:val="auto"/>
          <w:szCs w:val="21"/>
          <w:highlight w:val="none"/>
          <w:lang w:val="en-US" w:eastAsia="zh-CN"/>
        </w:rPr>
        <w:t>不低</w:t>
      </w:r>
      <w:r>
        <w:rPr>
          <w:rFonts w:hint="eastAsia" w:ascii="仿宋_GB2312" w:hAnsi="仿宋" w:eastAsia="仿宋_GB2312"/>
          <w:color w:val="auto"/>
          <w:szCs w:val="21"/>
          <w:highlight w:val="none"/>
        </w:rPr>
        <w:t>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6.2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w:t>
      </w:r>
      <w:r>
        <w:rPr>
          <w:rFonts w:hint="eastAsia" w:ascii="仿宋_GB2312" w:hAnsi="仿宋" w:eastAsia="仿宋_GB2312"/>
          <w:color w:val="auto"/>
          <w:szCs w:val="21"/>
          <w:highlight w:val="none"/>
          <w:lang w:val="en-US" w:eastAsia="zh-CN"/>
        </w:rPr>
        <w:t>低</w:t>
      </w:r>
      <w:r>
        <w:rPr>
          <w:rFonts w:hint="eastAsia" w:ascii="仿宋_GB2312" w:hAnsi="仿宋" w:eastAsia="仿宋_GB2312"/>
          <w:color w:val="auto"/>
          <w:szCs w:val="21"/>
          <w:highlight w:val="none"/>
        </w:rPr>
        <w:t>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排序。该部分投标人排序在投标报价不低于入围评审基准价的投标人之后。</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7.招标文件第一章第6.3项规定排序方式为向下排序的，投标人排序方式如下：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仿宋" w:eastAsia="仿宋_GB2312"/>
          <w:color w:val="auto"/>
          <w:szCs w:val="21"/>
          <w:highlight w:val="none"/>
        </w:rPr>
        <w:t>7.1</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对投标报价不高于</w:t>
      </w:r>
      <w:r>
        <w:rPr>
          <w:rFonts w:hint="eastAsia" w:ascii="仿宋_GB2312" w:hAnsi="宋体" w:eastAsia="仿宋_GB2312"/>
          <w:color w:val="auto"/>
          <w:szCs w:val="21"/>
          <w:highlight w:val="none"/>
        </w:rPr>
        <w:t>入围评审基准价的投标人，按照投标报价由高到低的顺序</w:t>
      </w:r>
      <w:r>
        <w:rPr>
          <w:rFonts w:hint="eastAsia" w:ascii="仿宋_GB2312" w:hAnsi="仿宋" w:eastAsia="仿宋_GB2312"/>
          <w:color w:val="auto"/>
          <w:szCs w:val="21"/>
          <w:highlight w:val="none"/>
        </w:rPr>
        <w:t>进行排序。该部分投标人排序</w:t>
      </w:r>
      <w:r>
        <w:rPr>
          <w:rFonts w:hint="eastAsia" w:ascii="仿宋_GB2312" w:hAnsi="仿宋" w:eastAsia="仿宋_GB2312"/>
          <w:color w:val="auto"/>
          <w:szCs w:val="21"/>
          <w:highlight w:val="none"/>
          <w:lang w:val="en-US" w:eastAsia="zh-CN"/>
        </w:rPr>
        <w:t>在</w:t>
      </w:r>
      <w:r>
        <w:rPr>
          <w:rFonts w:hint="eastAsia" w:ascii="仿宋_GB2312" w:hAnsi="仿宋" w:eastAsia="仿宋_GB2312"/>
          <w:color w:val="auto"/>
          <w:szCs w:val="21"/>
          <w:highlight w:val="none"/>
        </w:rPr>
        <w:t>前。</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7.2</w:t>
      </w:r>
      <w:r>
        <w:rPr>
          <w:rFonts w:hint="eastAsia" w:ascii="仿宋_GB2312" w:hAnsi="宋体" w:eastAsia="仿宋_GB2312"/>
          <w:color w:val="auto"/>
          <w:szCs w:val="21"/>
          <w:highlight w:val="none"/>
        </w:rPr>
        <w:t xml:space="preserve"> </w:t>
      </w:r>
      <w:r>
        <w:rPr>
          <w:rFonts w:hint="eastAsia" w:ascii="仿宋_GB2312" w:hAnsi="仿宋" w:eastAsia="仿宋_GB2312"/>
          <w:color w:val="auto"/>
          <w:szCs w:val="21"/>
          <w:highlight w:val="none"/>
        </w:rPr>
        <w:t>对投标报价高于</w:t>
      </w:r>
      <w:r>
        <w:rPr>
          <w:rFonts w:hint="eastAsia" w:ascii="仿宋_GB2312" w:hAnsi="宋体" w:eastAsia="仿宋_GB2312"/>
          <w:color w:val="auto"/>
          <w:szCs w:val="21"/>
          <w:highlight w:val="none"/>
        </w:rPr>
        <w:t>入围评审基准价的投标人，按照投标报价由低到高的顺序</w:t>
      </w:r>
      <w:r>
        <w:rPr>
          <w:rFonts w:hint="eastAsia" w:ascii="仿宋_GB2312" w:hAnsi="仿宋" w:eastAsia="仿宋_GB2312"/>
          <w:color w:val="auto"/>
          <w:szCs w:val="21"/>
          <w:highlight w:val="none"/>
        </w:rPr>
        <w:t>排序。该部分投标人排序在投标报价不高于入围评审基准价的投标人之后。</w:t>
      </w:r>
    </w:p>
    <w:p>
      <w:pPr>
        <w:tabs>
          <w:tab w:val="left" w:pos="639"/>
        </w:tabs>
        <w:spacing w:line="360" w:lineRule="auto"/>
        <w:ind w:firstLine="420" w:firstLineChars="200"/>
        <w:rPr>
          <w:rFonts w:hint="eastAsia" w:ascii="仿宋_GB2312" w:hAnsi="仿宋" w:eastAsia="仿宋_GB2312"/>
          <w:color w:val="auto"/>
          <w:szCs w:val="21"/>
          <w:highlight w:val="none"/>
          <w:lang w:val="en-US" w:eastAsia="zh-CN"/>
        </w:rPr>
      </w:pPr>
      <w:r>
        <w:rPr>
          <w:rFonts w:hint="eastAsia" w:ascii="仿宋_GB2312" w:hAnsi="仿宋" w:eastAsia="仿宋_GB2312"/>
          <w:color w:val="auto"/>
          <w:szCs w:val="21"/>
          <w:highlight w:val="none"/>
        </w:rPr>
        <w:t>8.</w:t>
      </w:r>
      <w:r>
        <w:rPr>
          <w:rFonts w:hint="eastAsia" w:ascii="仿宋_GB2312" w:hAnsi="仿宋" w:eastAsia="仿宋_GB2312"/>
          <w:color w:val="auto"/>
          <w:szCs w:val="21"/>
          <w:highlight w:val="none"/>
          <w:lang w:val="en-US" w:eastAsia="zh-CN"/>
        </w:rPr>
        <w:t>按照排序先后顺序选取N家投标人入围评标环节。</w:t>
      </w:r>
      <w:r>
        <w:rPr>
          <w:rFonts w:hint="eastAsia" w:ascii="仿宋_GB2312" w:hAnsi="仿宋" w:eastAsia="仿宋_GB2312"/>
          <w:color w:val="auto"/>
          <w:szCs w:val="21"/>
          <w:highlight w:val="none"/>
        </w:rPr>
        <w:t>出现投标报价相同的情况时，排序并列。存在投标报价相同且影响入围结果的情况时，此并列的</w:t>
      </w:r>
      <w:r>
        <w:rPr>
          <w:rFonts w:hint="eastAsia" w:ascii="仿宋_GB2312" w:hAnsi="仿宋" w:eastAsia="仿宋_GB2312"/>
          <w:color w:val="auto"/>
          <w:szCs w:val="21"/>
          <w:highlight w:val="none"/>
          <w:lang w:val="en-US" w:eastAsia="zh-CN"/>
        </w:rPr>
        <w:t>投标人</w:t>
      </w:r>
      <w:r>
        <w:rPr>
          <w:rFonts w:hint="eastAsia" w:ascii="仿宋_GB2312" w:hAnsi="仿宋" w:eastAsia="仿宋_GB2312"/>
          <w:color w:val="auto"/>
          <w:szCs w:val="21"/>
          <w:highlight w:val="none"/>
        </w:rPr>
        <w:t>不受招标文件第一章第6.1项规定的入围</w:t>
      </w:r>
      <w:r>
        <w:rPr>
          <w:rFonts w:hint="eastAsia" w:ascii="仿宋_GB2312" w:hAnsi="仿宋" w:eastAsia="仿宋_GB2312"/>
          <w:color w:val="auto"/>
          <w:szCs w:val="21"/>
          <w:highlight w:val="none"/>
          <w:lang w:val="en-US" w:eastAsia="zh-CN"/>
        </w:rPr>
        <w:t>评</w:t>
      </w:r>
      <w:r>
        <w:rPr>
          <w:rFonts w:hint="eastAsia" w:ascii="仿宋_GB2312" w:hAnsi="仿宋" w:eastAsia="仿宋_GB2312"/>
          <w:color w:val="auto"/>
          <w:szCs w:val="21"/>
          <w:highlight w:val="none"/>
        </w:rPr>
        <w:t>标环节的名额限制，全部入围评标环节。</w:t>
      </w:r>
    </w:p>
    <w:p>
      <w:pPr>
        <w:pStyle w:val="17"/>
        <w:rPr>
          <w:rFonts w:hint="eastAsia"/>
          <w:color w:val="auto"/>
          <w:highlight w:val="none"/>
        </w:rPr>
      </w:pPr>
    </w:p>
    <w:p>
      <w:pPr>
        <w:pStyle w:val="17"/>
        <w:rPr>
          <w:rFonts w:hint="eastAsia"/>
          <w:color w:val="auto"/>
          <w:highlight w:val="none"/>
        </w:rPr>
      </w:pP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br w:type="page"/>
      </w:r>
      <w:r>
        <w:rPr>
          <w:rFonts w:hint="eastAsia" w:ascii="黑体" w:hAnsi="宋体" w:eastAsia="黑体"/>
          <w:b/>
          <w:bCs/>
          <w:color w:val="auto"/>
          <w:sz w:val="32"/>
          <w:szCs w:val="32"/>
          <w:highlight w:val="none"/>
        </w:rPr>
        <w:t>（十一）</w:t>
      </w:r>
      <w:r>
        <w:rPr>
          <w:rFonts w:hint="eastAsia" w:ascii="黑体" w:hAnsi="宋体" w:eastAsia="黑体"/>
          <w:b/>
          <w:bCs/>
          <w:color w:val="auto"/>
          <w:sz w:val="32"/>
          <w:szCs w:val="32"/>
          <w:highlight w:val="none"/>
          <w:lang w:val="en-US" w:eastAsia="zh-CN"/>
        </w:rPr>
        <w:t>价格竞争结合诚信优先</w:t>
      </w:r>
      <w:r>
        <w:rPr>
          <w:rFonts w:hint="eastAsia" w:ascii="黑体" w:hAnsi="宋体" w:eastAsia="黑体"/>
          <w:b/>
          <w:bCs/>
          <w:color w:val="auto"/>
          <w:sz w:val="32"/>
          <w:szCs w:val="32"/>
          <w:highlight w:val="none"/>
        </w:rPr>
        <w:t>分级选取法规则</w:t>
      </w:r>
    </w:p>
    <w:p>
      <w:pPr>
        <w:tabs>
          <w:tab w:val="left" w:pos="639"/>
        </w:tabs>
        <w:spacing w:line="360" w:lineRule="auto"/>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1.招标文件第一章第6.4项规定采用</w:t>
      </w:r>
      <w:r>
        <w:rPr>
          <w:rFonts w:hint="eastAsia" w:ascii="仿宋_GB2312" w:hAnsi="宋体" w:eastAsia="仿宋_GB2312"/>
          <w:color w:val="auto"/>
          <w:szCs w:val="21"/>
          <w:highlight w:val="none"/>
          <w:lang w:val="en-US" w:eastAsia="zh-CN"/>
        </w:rPr>
        <w:t>诚信优先</w:t>
      </w:r>
      <w:r>
        <w:rPr>
          <w:rFonts w:hint="eastAsia" w:ascii="仿宋_GB2312" w:hAnsi="宋体" w:eastAsia="仿宋_GB2312"/>
          <w:color w:val="auto"/>
          <w:szCs w:val="21"/>
          <w:highlight w:val="none"/>
        </w:rPr>
        <w:t>分级选取法的，在资格审查合格的投标人超过二十名时，适用本规则。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2.本规则所称入围人数为招标文件第一章第6.1项规定入围人数，记为N。</w:t>
      </w:r>
      <w:r>
        <w:rPr>
          <w:rFonts w:hint="eastAsia" w:ascii="仿宋_GB2312" w:hAnsi="宋体" w:eastAsia="仿宋_GB2312"/>
          <w:color w:val="auto"/>
          <w:szCs w:val="21"/>
          <w:highlight w:val="none"/>
          <w:lang w:val="en-US" w:eastAsia="zh-CN"/>
        </w:rPr>
        <w:t>在</w:t>
      </w:r>
      <w:r>
        <w:rPr>
          <w:rFonts w:hint="eastAsia" w:ascii="仿宋_GB2312" w:hAnsi="宋体" w:eastAsia="仿宋_GB2312"/>
          <w:color w:val="auto"/>
          <w:szCs w:val="21"/>
          <w:highlight w:val="none"/>
        </w:rPr>
        <w:t>价格竞争</w:t>
      </w:r>
      <w:r>
        <w:rPr>
          <w:rFonts w:hint="eastAsia" w:ascii="仿宋_GB2312" w:hAnsi="宋体" w:eastAsia="仿宋_GB2312"/>
          <w:color w:val="auto"/>
          <w:szCs w:val="21"/>
          <w:highlight w:val="none"/>
          <w:lang w:val="en-US" w:eastAsia="zh-CN"/>
        </w:rPr>
        <w:t>排序</w:t>
      </w:r>
      <w:r>
        <w:rPr>
          <w:rFonts w:hint="eastAsia" w:ascii="仿宋_GB2312" w:hAnsi="宋体" w:eastAsia="仿宋_GB2312"/>
          <w:color w:val="auto"/>
          <w:szCs w:val="21"/>
          <w:highlight w:val="none"/>
        </w:rPr>
        <w:t>中按照修整系数</w:t>
      </w:r>
      <w:r>
        <w:rPr>
          <w:rFonts w:hint="eastAsia" w:ascii="仿宋_GB2312" w:hAnsi="宋体" w:eastAsia="仿宋_GB2312"/>
          <w:color w:val="auto"/>
          <w:szCs w:val="21"/>
          <w:highlight w:val="none"/>
          <w:lang w:val="en-US" w:eastAsia="zh-CN"/>
        </w:rPr>
        <w:t>T</w:t>
      </w:r>
      <w:r>
        <w:rPr>
          <w:rFonts w:hint="eastAsia" w:ascii="仿宋_GB2312" w:hAnsi="宋体" w:eastAsia="仿宋_GB2312"/>
          <w:color w:val="auto"/>
          <w:szCs w:val="21"/>
          <w:highlight w:val="none"/>
        </w:rPr>
        <w:t>去掉的投标人不参与本规则计算和入围</w:t>
      </w:r>
      <w:r>
        <w:rPr>
          <w:rFonts w:hint="eastAsia" w:ascii="仿宋_GB2312" w:hAnsi="宋体" w:eastAsia="仿宋_GB2312"/>
          <w:color w:val="auto"/>
          <w:szCs w:val="21"/>
          <w:highlight w:val="none"/>
          <w:lang w:eastAsia="zh-CN"/>
        </w:rPr>
        <w:t>。</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3.本规则所称投标人价格竞争排序指按照招标文件第一章6.</w:t>
      </w:r>
      <w:r>
        <w:rPr>
          <w:rFonts w:hint="eastAsia" w:ascii="仿宋_GB2312" w:hAnsi="宋体" w:eastAsia="仿宋_GB2312"/>
          <w:color w:val="auto"/>
          <w:szCs w:val="21"/>
          <w:highlight w:val="none"/>
          <w:lang w:val="en-US" w:eastAsia="zh-CN"/>
        </w:rPr>
        <w:t>4</w:t>
      </w:r>
      <w:r>
        <w:rPr>
          <w:rFonts w:hint="eastAsia" w:ascii="仿宋_GB2312" w:hAnsi="宋体" w:eastAsia="仿宋_GB2312"/>
          <w:color w:val="auto"/>
          <w:szCs w:val="21"/>
          <w:highlight w:val="none"/>
        </w:rPr>
        <w:t>项确定的排序方法和招标文件第二章对应的排序规则确定的投标人排序。</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4.按照招标文件第一章第6.4项规定的入围轮次和各轮入围人数，选取入围评标环节的投标人的方法如下：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4.1 在信用评价等级为最高级的投标人中，按照投标人价格竞争排序由前到后的顺序，选取规定人数的第一轮入围投标人。</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4.2 在剩余的信用评价等级为最高级的投标人和信用评价等级为第二高级的投标人中，按照投标人价格竞争排序由前到后的顺序，选取规定人数的第二轮入围投标人。</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4.3 以此类推，完成后续轮次的选取，直至完成所有轮次选取，产生完整的入围名单。</w:t>
      </w:r>
    </w:p>
    <w:p>
      <w:pPr>
        <w:tabs>
          <w:tab w:val="left" w:pos="639"/>
        </w:tabs>
        <w:spacing w:line="360" w:lineRule="auto"/>
        <w:ind w:firstLine="420" w:firstLineChars="200"/>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4.4 在任一轮选取中可供选取的投标人数量不足本轮入围人数的，所有可供选取的投标人均入围评标环节，不足名额在下一轮选取时补足。</w:t>
      </w:r>
    </w:p>
    <w:p>
      <w:pPr>
        <w:tabs>
          <w:tab w:val="left" w:pos="639"/>
        </w:tabs>
        <w:spacing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Cs w:val="21"/>
          <w:highlight w:val="none"/>
        </w:rPr>
        <w:t>4.5 在任一轮</w:t>
      </w:r>
      <w:r>
        <w:rPr>
          <w:rFonts w:hint="eastAsia" w:ascii="仿宋_GB2312" w:hAnsi="仿宋" w:eastAsia="仿宋_GB2312"/>
          <w:color w:val="auto"/>
          <w:szCs w:val="21"/>
          <w:highlight w:val="none"/>
          <w:lang w:val="en-US" w:eastAsia="zh-CN"/>
        </w:rPr>
        <w:t>选</w:t>
      </w:r>
      <w:r>
        <w:rPr>
          <w:rFonts w:hint="eastAsia" w:ascii="仿宋_GB2312" w:hAnsi="仿宋" w:eastAsia="仿宋_GB2312"/>
          <w:color w:val="auto"/>
          <w:szCs w:val="21"/>
          <w:highlight w:val="none"/>
        </w:rPr>
        <w:t>取中，存在排序相同且影响入围结果的情况时，此并列的投标人中信用等级高者优先。若信用等级也相同的，不受招标文件第一章第6.1项规定的入围</w:t>
      </w:r>
      <w:r>
        <w:rPr>
          <w:rFonts w:hint="eastAsia" w:ascii="仿宋_GB2312" w:hAnsi="仿宋" w:eastAsia="仿宋_GB2312"/>
          <w:color w:val="auto"/>
          <w:szCs w:val="21"/>
          <w:highlight w:val="none"/>
          <w:lang w:val="en-US" w:eastAsia="zh-CN"/>
        </w:rPr>
        <w:t>评</w:t>
      </w:r>
      <w:r>
        <w:rPr>
          <w:rFonts w:hint="eastAsia" w:ascii="仿宋_GB2312" w:hAnsi="仿宋" w:eastAsia="仿宋_GB2312"/>
          <w:color w:val="auto"/>
          <w:szCs w:val="21"/>
          <w:highlight w:val="none"/>
        </w:rPr>
        <w:t>标环节的名额和本轮选取名额限制，全部入围评标环节。</w:t>
      </w:r>
      <w:r>
        <w:rPr>
          <w:rFonts w:hint="eastAsia" w:ascii="仿宋_GB2312" w:hAnsi="仿宋" w:eastAsia="仿宋_GB2312"/>
          <w:color w:val="auto"/>
          <w:szCs w:val="21"/>
          <w:highlight w:val="none"/>
          <w:lang w:val="en-US" w:eastAsia="zh-CN"/>
        </w:rPr>
        <w:t>后续轮次的入围名额不受影响。</w:t>
      </w: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仿宋_GB2312" w:hAnsi="仿宋" w:eastAsia="仿宋_GB2312"/>
          <w:color w:val="auto"/>
          <w:sz w:val="21"/>
          <w:szCs w:val="21"/>
          <w:highlight w:val="none"/>
          <w:lang w:val="en-US" w:eastAsia="zh-CN"/>
        </w:rPr>
      </w:pP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lang w:eastAsia="zh-CN"/>
        </w:rPr>
        <w:t>（</w:t>
      </w:r>
      <w:r>
        <w:rPr>
          <w:rFonts w:hint="eastAsia" w:ascii="黑体" w:hAnsi="宋体" w:eastAsia="黑体"/>
          <w:b/>
          <w:bCs/>
          <w:color w:val="auto"/>
          <w:sz w:val="32"/>
          <w:szCs w:val="32"/>
          <w:highlight w:val="none"/>
          <w:lang w:val="en-US" w:eastAsia="zh-CN"/>
        </w:rPr>
        <w:t>十二）</w:t>
      </w:r>
      <w:r>
        <w:rPr>
          <w:rFonts w:hint="eastAsia" w:ascii="黑体" w:hAnsi="宋体" w:eastAsia="黑体"/>
          <w:b/>
          <w:bCs/>
          <w:color w:val="auto"/>
          <w:sz w:val="32"/>
          <w:szCs w:val="32"/>
          <w:highlight w:val="none"/>
        </w:rPr>
        <w:t>价格竞争定标法规则</w:t>
      </w:r>
    </w:p>
    <w:p>
      <w:pPr>
        <w:tabs>
          <w:tab w:val="left" w:pos="639"/>
        </w:tabs>
        <w:spacing w:line="360" w:lineRule="auto"/>
        <w:ind w:firstLine="420" w:firstLineChars="200"/>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1.招标文件第一章第8.1项规定采用价格竞争定标法的，适用本规则。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2.招标文件第一章第8.1项规定采用价格竞争方法为较低价法的，在进入定标环节投标人中，</w:t>
      </w:r>
      <w:r>
        <w:rPr>
          <w:rFonts w:hint="eastAsia" w:ascii="仿宋_GB2312" w:hAnsi="宋体" w:eastAsia="仿宋_GB2312"/>
          <w:color w:val="auto"/>
          <w:szCs w:val="21"/>
          <w:highlight w:val="none"/>
          <w:lang w:val="en-US" w:eastAsia="zh-CN"/>
        </w:rPr>
        <w:t>按投标报价由低到高顺序</w:t>
      </w:r>
      <w:r>
        <w:rPr>
          <w:rFonts w:hint="eastAsia" w:ascii="仿宋_GB2312" w:hAnsi="宋体" w:eastAsia="仿宋_GB2312"/>
          <w:color w:val="auto"/>
          <w:szCs w:val="21"/>
          <w:highlight w:val="none"/>
        </w:rPr>
        <w:t>去掉百分之T（T为招标文件第一章第8.1项规定的修整系数，去掉的人数不能整除时</w:t>
      </w:r>
      <w:r>
        <w:rPr>
          <w:rFonts w:hint="eastAsia" w:ascii="仿宋_GB2312" w:hAnsi="宋体" w:eastAsia="仿宋_GB2312"/>
          <w:color w:val="auto"/>
          <w:szCs w:val="21"/>
          <w:highlight w:val="none"/>
          <w:lang w:val="en-US" w:eastAsia="zh-CN"/>
        </w:rPr>
        <w:t>按少</w:t>
      </w:r>
      <w:r>
        <w:rPr>
          <w:rFonts w:hint="eastAsia" w:ascii="仿宋_GB2312" w:hAnsi="宋体" w:eastAsia="仿宋_GB2312"/>
          <w:color w:val="auto"/>
          <w:szCs w:val="21"/>
          <w:highlight w:val="none"/>
        </w:rPr>
        <w:t>取整），存在投标报价相同且影响修整结果时</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该投标报价相同的所有投标人均</w:t>
      </w:r>
      <w:r>
        <w:rPr>
          <w:rFonts w:hint="eastAsia" w:ascii="仿宋_GB2312" w:hAnsi="宋体" w:eastAsia="仿宋_GB2312"/>
          <w:color w:val="auto"/>
          <w:szCs w:val="21"/>
          <w:highlight w:val="none"/>
          <w:lang w:val="en-US" w:eastAsia="zh-CN"/>
        </w:rPr>
        <w:t>进入竞价环节，</w:t>
      </w:r>
      <w:r>
        <w:rPr>
          <w:rFonts w:hint="eastAsia" w:ascii="仿宋_GB2312" w:hAnsi="宋体" w:eastAsia="仿宋_GB2312"/>
          <w:color w:val="auto"/>
          <w:szCs w:val="21"/>
          <w:highlight w:val="none"/>
        </w:rPr>
        <w:t>投标报价最低者中标。</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3.招标文件第一章第8.1项规定采用价格竞争方法为第N低价法的（N在招标文件第一章第8.1项中确定），在进入定标环节投标人中，投标报价由低到高排名第N名者中标。</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4.招标文件第一章第8.1项规定采用价格竞争方法为合理低价法的，在进入定标环节投标人中，计算投标报价算术平均</w:t>
      </w:r>
      <w:r>
        <w:rPr>
          <w:rFonts w:hint="eastAsia" w:ascii="仿宋_GB2312" w:hAnsi="宋体" w:eastAsia="仿宋_GB2312"/>
          <w:color w:val="auto"/>
          <w:szCs w:val="21"/>
          <w:highlight w:val="none"/>
          <w:lang w:val="en-US" w:eastAsia="zh-CN"/>
        </w:rPr>
        <w:t>值</w:t>
      </w:r>
      <w:r>
        <w:rPr>
          <w:rFonts w:hint="eastAsia" w:ascii="仿宋_GB2312" w:hAnsi="宋体" w:eastAsia="仿宋_GB2312"/>
          <w:color w:val="auto"/>
          <w:szCs w:val="21"/>
          <w:highlight w:val="none"/>
        </w:rPr>
        <w:t>，若投标报价低于该算术平均值的投标人数量小于五家时，投标报价低于且最接近该算术平均值者中标。若投标报价低于第一次算术平均值的投标人数量不小于五家时，再计算低于第一次算术平均值的投标报价的算术平均值，确定低于并且最接近第二次算术平均值的投标人为中标人。在两次算术平均值计算中若出现所有参与本次计算的投标报价相同的情况，即按照本规则第</w:t>
      </w:r>
      <w:r>
        <w:rPr>
          <w:rFonts w:hint="eastAsia" w:ascii="仿宋_GB2312" w:hAnsi="宋体" w:eastAsia="仿宋_GB2312"/>
          <w:color w:val="auto"/>
          <w:szCs w:val="21"/>
          <w:highlight w:val="none"/>
          <w:lang w:val="en-US" w:eastAsia="zh-CN"/>
        </w:rPr>
        <w:t>6</w:t>
      </w:r>
      <w:r>
        <w:rPr>
          <w:rFonts w:hint="eastAsia" w:ascii="仿宋_GB2312" w:hAnsi="宋体" w:eastAsia="仿宋_GB2312"/>
          <w:color w:val="auto"/>
          <w:szCs w:val="21"/>
          <w:highlight w:val="none"/>
        </w:rPr>
        <w:t>点规定原则在所有参与本次计算的投标人中产生中标人。</w:t>
      </w:r>
    </w:p>
    <w:p>
      <w:pPr>
        <w:numPr>
          <w:ilvl w:val="0"/>
          <w:numId w:val="0"/>
        </w:numPr>
        <w:tabs>
          <w:tab w:val="left" w:pos="639"/>
        </w:tabs>
        <w:spacing w:line="360" w:lineRule="auto"/>
        <w:ind w:firstLine="420" w:firstLineChars="200"/>
        <w:rPr>
          <w:rFonts w:hint="eastAsia" w:ascii="仿宋_GB2312" w:hAnsi="宋体" w:eastAsia="仿宋_GB2312"/>
          <w:color w:val="auto"/>
          <w:szCs w:val="21"/>
          <w:highlight w:val="none"/>
          <w:lang w:val="en-US" w:eastAsia="zh-CN"/>
        </w:rPr>
      </w:pPr>
      <w:r>
        <w:rPr>
          <w:rFonts w:hint="eastAsia" w:ascii="仿宋_GB2312" w:hAnsi="宋体" w:eastAsia="仿宋_GB2312"/>
          <w:color w:val="auto"/>
          <w:szCs w:val="21"/>
          <w:highlight w:val="none"/>
          <w:lang w:val="en-US" w:eastAsia="zh-CN"/>
        </w:rPr>
        <w:t>5.</w:t>
      </w:r>
      <w:r>
        <w:rPr>
          <w:rFonts w:hint="eastAsia" w:ascii="仿宋_GB2312" w:hAnsi="宋体" w:eastAsia="仿宋_GB2312"/>
          <w:color w:val="auto"/>
          <w:szCs w:val="21"/>
          <w:highlight w:val="none"/>
        </w:rPr>
        <w:t>招标文件第一章第8.1项规定采用</w:t>
      </w:r>
      <w:r>
        <w:rPr>
          <w:rFonts w:hint="eastAsia" w:ascii="仿宋_GB2312" w:hAnsi="仿宋" w:eastAsia="仿宋_GB2312"/>
          <w:color w:val="auto"/>
          <w:sz w:val="21"/>
          <w:szCs w:val="21"/>
          <w:highlight w:val="none"/>
        </w:rPr>
        <w:t>一次平均随机抽取</w:t>
      </w:r>
      <w:r>
        <w:rPr>
          <w:rFonts w:hint="eastAsia" w:ascii="仿宋_GB2312" w:hAnsi="仿宋" w:eastAsia="仿宋_GB2312"/>
          <w:color w:val="auto"/>
          <w:sz w:val="21"/>
          <w:szCs w:val="21"/>
          <w:highlight w:val="none"/>
          <w:lang w:val="en-US" w:eastAsia="zh-CN"/>
        </w:rPr>
        <w:t>上、下</w:t>
      </w:r>
      <w:r>
        <w:rPr>
          <w:rFonts w:hint="eastAsia" w:ascii="仿宋_GB2312" w:hAnsi="仿宋" w:eastAsia="仿宋_GB2312"/>
          <w:color w:val="auto"/>
          <w:sz w:val="21"/>
          <w:szCs w:val="21"/>
          <w:highlight w:val="none"/>
        </w:rPr>
        <w:t>浮率法</w:t>
      </w:r>
      <w:r>
        <w:rPr>
          <w:rFonts w:hint="eastAsia" w:ascii="仿宋_GB2312" w:hAnsi="仿宋" w:eastAsia="仿宋_GB2312"/>
          <w:color w:val="auto"/>
          <w:sz w:val="21"/>
          <w:szCs w:val="21"/>
          <w:highlight w:val="none"/>
          <w:lang w:val="en-US" w:eastAsia="zh-CN"/>
        </w:rPr>
        <w:t>的，</w:t>
      </w:r>
      <w:r>
        <w:rPr>
          <w:rFonts w:hint="eastAsia" w:ascii="仿宋_GB2312" w:hAnsi="宋体" w:eastAsia="仿宋_GB2312"/>
          <w:color w:val="auto"/>
          <w:szCs w:val="21"/>
          <w:highlight w:val="none"/>
        </w:rPr>
        <w:t>在进入定标环节投标人中，计算投标报价算术平均</w:t>
      </w:r>
      <w:r>
        <w:rPr>
          <w:rFonts w:hint="eastAsia" w:ascii="仿宋_GB2312" w:hAnsi="宋体" w:eastAsia="仿宋_GB2312"/>
          <w:color w:val="auto"/>
          <w:szCs w:val="21"/>
          <w:highlight w:val="none"/>
          <w:lang w:val="en-US" w:eastAsia="zh-CN"/>
        </w:rPr>
        <w:t>值X。按照</w:t>
      </w:r>
      <w:r>
        <w:rPr>
          <w:rFonts w:hint="eastAsia" w:ascii="仿宋_GB2312" w:hAnsi="宋体" w:eastAsia="仿宋_GB2312"/>
          <w:color w:val="auto"/>
          <w:szCs w:val="21"/>
          <w:highlight w:val="none"/>
        </w:rPr>
        <w:t>招标文件第一章第8.1项规定</w:t>
      </w:r>
      <w:r>
        <w:rPr>
          <w:rFonts w:hint="eastAsia" w:ascii="仿宋_GB2312" w:hAnsi="宋体" w:eastAsia="仿宋_GB2312"/>
          <w:color w:val="auto"/>
          <w:szCs w:val="21"/>
          <w:highlight w:val="none"/>
          <w:lang w:val="en-US" w:eastAsia="zh-CN"/>
        </w:rPr>
        <w:t>的上、下浮率值P区间平均设置9级上、下浮率值记为P１、P２、P3……，由评（定）标委员会主任委员随机抽取上、下浮率值P，定标基准价Y＝X×（1</w:t>
      </w:r>
      <w:r>
        <w:rPr>
          <w:rFonts w:hint="eastAsia" w:ascii="微软雅黑" w:hAnsi="微软雅黑" w:eastAsia="微软雅黑" w:cs="微软雅黑"/>
          <w:color w:val="auto"/>
          <w:szCs w:val="21"/>
          <w:highlight w:val="none"/>
          <w:lang w:val="en-US" w:eastAsia="zh-CN"/>
        </w:rPr>
        <w:t>+</w:t>
      </w:r>
      <w:r>
        <w:rPr>
          <w:rFonts w:hint="eastAsia" w:ascii="仿宋_GB2312" w:hAnsi="宋体" w:eastAsia="仿宋_GB2312"/>
          <w:color w:val="auto"/>
          <w:szCs w:val="21"/>
          <w:highlight w:val="none"/>
          <w:lang w:val="en-US" w:eastAsia="zh-CN"/>
        </w:rPr>
        <w:t>P），确定</w:t>
      </w:r>
      <w:r>
        <w:rPr>
          <w:rFonts w:hint="eastAsia" w:ascii="仿宋_GB2312" w:hAnsi="宋体" w:eastAsia="仿宋_GB2312"/>
          <w:color w:val="auto"/>
          <w:szCs w:val="21"/>
          <w:highlight w:val="none"/>
        </w:rPr>
        <w:t>投标报价</w:t>
      </w:r>
      <w:r>
        <w:rPr>
          <w:rFonts w:hint="eastAsia" w:ascii="仿宋_GB2312" w:hAnsi="宋体" w:eastAsia="仿宋_GB2312"/>
          <w:color w:val="auto"/>
          <w:szCs w:val="21"/>
          <w:highlight w:val="none"/>
          <w:lang w:val="en-US" w:eastAsia="zh-CN"/>
        </w:rPr>
        <w:t>低</w:t>
      </w:r>
      <w:r>
        <w:rPr>
          <w:rFonts w:hint="eastAsia" w:ascii="仿宋_GB2312" w:hAnsi="宋体" w:eastAsia="仿宋_GB2312"/>
          <w:color w:val="auto"/>
          <w:szCs w:val="21"/>
          <w:highlight w:val="none"/>
        </w:rPr>
        <w:t>于且最接近</w:t>
      </w:r>
      <w:r>
        <w:rPr>
          <w:rFonts w:hint="eastAsia" w:ascii="仿宋_GB2312" w:hAnsi="宋体" w:eastAsia="仿宋_GB2312"/>
          <w:color w:val="auto"/>
          <w:szCs w:val="21"/>
          <w:highlight w:val="none"/>
          <w:lang w:val="en-US" w:eastAsia="zh-CN"/>
        </w:rPr>
        <w:t>定标基准价</w:t>
      </w:r>
      <w:r>
        <w:rPr>
          <w:rFonts w:hint="eastAsia" w:ascii="仿宋_GB2312" w:hAnsi="宋体" w:eastAsia="仿宋_GB2312"/>
          <w:color w:val="auto"/>
          <w:szCs w:val="21"/>
          <w:highlight w:val="none"/>
        </w:rPr>
        <w:t>者中标</w:t>
      </w:r>
      <w:r>
        <w:rPr>
          <w:rFonts w:hint="eastAsia" w:ascii="仿宋_GB2312" w:hAnsi="宋体" w:eastAsia="仿宋_GB2312"/>
          <w:color w:val="auto"/>
          <w:szCs w:val="21"/>
          <w:highlight w:val="none"/>
          <w:lang w:val="en-US" w:eastAsia="zh-CN"/>
        </w:rPr>
        <w:t>。如果出现Y不高于所有投标报价情形，则投标报价最低者中标。</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6</w:t>
      </w:r>
      <w:r>
        <w:rPr>
          <w:rFonts w:hint="eastAsia" w:ascii="仿宋_GB2312" w:hAnsi="宋体" w:eastAsia="仿宋_GB2312"/>
          <w:color w:val="auto"/>
          <w:szCs w:val="21"/>
          <w:highlight w:val="none"/>
        </w:rPr>
        <w:t>.出现投标报价相同且影响中标结果的情况时，信用评价等级高者中标，若信用等级也相同或不使用信用评价等级时，</w:t>
      </w:r>
      <w:r>
        <w:rPr>
          <w:rFonts w:hint="eastAsia" w:ascii="仿宋_GB2312" w:hAnsi="宋体" w:eastAsia="仿宋_GB2312"/>
          <w:color w:val="auto"/>
          <w:szCs w:val="21"/>
          <w:highlight w:val="none"/>
          <w:lang w:val="en-US" w:eastAsia="zh-CN"/>
        </w:rPr>
        <w:t>由评（定）标委员会主任委员对投标报价相同的</w:t>
      </w:r>
      <w:r>
        <w:rPr>
          <w:rFonts w:hint="eastAsia" w:ascii="仿宋_GB2312" w:hAnsi="宋体" w:eastAsia="仿宋_GB2312"/>
          <w:color w:val="auto"/>
          <w:szCs w:val="21"/>
          <w:highlight w:val="none"/>
        </w:rPr>
        <w:t>投标人</w:t>
      </w:r>
      <w:r>
        <w:rPr>
          <w:rFonts w:hint="eastAsia" w:ascii="仿宋_GB2312" w:hAnsi="宋体" w:eastAsia="仿宋_GB2312"/>
          <w:color w:val="auto"/>
          <w:szCs w:val="21"/>
          <w:highlight w:val="none"/>
          <w:lang w:val="en-US" w:eastAsia="zh-CN"/>
        </w:rPr>
        <w:t>编号</w:t>
      </w:r>
      <w:r>
        <w:rPr>
          <w:rFonts w:hint="eastAsia" w:ascii="仿宋_GB2312" w:hAnsi="宋体" w:eastAsia="仿宋_GB2312"/>
          <w:color w:val="auto"/>
          <w:szCs w:val="21"/>
          <w:highlight w:val="none"/>
        </w:rPr>
        <w:t>抽签，</w:t>
      </w:r>
      <w:r>
        <w:rPr>
          <w:rFonts w:hint="eastAsia" w:ascii="仿宋_GB2312" w:hAnsi="宋体" w:eastAsia="仿宋_GB2312"/>
          <w:color w:val="auto"/>
          <w:szCs w:val="21"/>
          <w:highlight w:val="none"/>
          <w:lang w:val="en-US" w:eastAsia="zh-CN"/>
        </w:rPr>
        <w:t>抽中</w:t>
      </w:r>
      <w:r>
        <w:rPr>
          <w:rFonts w:hint="eastAsia" w:ascii="仿宋_GB2312" w:hAnsi="宋体" w:eastAsia="仿宋_GB2312"/>
          <w:color w:val="auto"/>
          <w:szCs w:val="21"/>
          <w:highlight w:val="none"/>
        </w:rPr>
        <w:t>签号</w:t>
      </w:r>
      <w:r>
        <w:rPr>
          <w:rFonts w:hint="eastAsia" w:ascii="仿宋_GB2312" w:hAnsi="宋体" w:eastAsia="仿宋_GB2312"/>
          <w:color w:val="auto"/>
          <w:szCs w:val="21"/>
          <w:highlight w:val="none"/>
          <w:lang w:val="en-US" w:eastAsia="zh-CN"/>
        </w:rPr>
        <w:t>对应的投标人为</w:t>
      </w:r>
      <w:r>
        <w:rPr>
          <w:rFonts w:hint="eastAsia" w:ascii="仿宋_GB2312" w:hAnsi="宋体" w:eastAsia="仿宋_GB2312"/>
          <w:color w:val="auto"/>
          <w:szCs w:val="21"/>
          <w:highlight w:val="none"/>
        </w:rPr>
        <w:t>中标</w:t>
      </w:r>
      <w:r>
        <w:rPr>
          <w:rFonts w:hint="eastAsia" w:ascii="仿宋_GB2312" w:hAnsi="宋体" w:eastAsia="仿宋_GB2312"/>
          <w:color w:val="auto"/>
          <w:szCs w:val="21"/>
          <w:highlight w:val="none"/>
          <w:lang w:val="en-US" w:eastAsia="zh-CN"/>
        </w:rPr>
        <w:t>人</w:t>
      </w:r>
      <w:r>
        <w:rPr>
          <w:rFonts w:hint="eastAsia" w:ascii="仿宋_GB2312" w:hAnsi="宋体" w:eastAsia="仿宋_GB2312"/>
          <w:color w:val="auto"/>
          <w:szCs w:val="21"/>
          <w:highlight w:val="none"/>
        </w:rPr>
        <w:t>。</w:t>
      </w:r>
    </w:p>
    <w:p>
      <w:pPr>
        <w:tabs>
          <w:tab w:val="left" w:pos="639"/>
        </w:tabs>
        <w:spacing w:line="360" w:lineRule="auto"/>
        <w:ind w:firstLine="420" w:firstLineChars="200"/>
        <w:rPr>
          <w:rFonts w:hint="eastAsia" w:ascii="仿宋_GB2312" w:hAnsi="宋体" w:eastAsia="仿宋_GB2312"/>
          <w:color w:val="auto"/>
          <w:szCs w:val="21"/>
          <w:highlight w:val="none"/>
        </w:rPr>
      </w:pPr>
    </w:p>
    <w:p>
      <w:pPr>
        <w:tabs>
          <w:tab w:val="left" w:pos="639"/>
        </w:tabs>
        <w:jc w:val="center"/>
        <w:rPr>
          <w:rFonts w:hint="eastAsia" w:ascii="黑体" w:hAnsi="宋体" w:eastAsia="黑体"/>
          <w:b/>
          <w:bCs/>
          <w:color w:val="auto"/>
          <w:sz w:val="32"/>
          <w:szCs w:val="32"/>
          <w:highlight w:val="none"/>
        </w:rPr>
      </w:pPr>
      <w:r>
        <w:rPr>
          <w:rFonts w:hint="eastAsia" w:ascii="仿宋_GB2312" w:hAnsi="宋体" w:eastAsia="仿宋_GB2312"/>
          <w:color w:val="auto"/>
          <w:szCs w:val="21"/>
          <w:highlight w:val="none"/>
        </w:rPr>
        <w:br w:type="page"/>
      </w:r>
      <w:r>
        <w:rPr>
          <w:rFonts w:hint="eastAsia" w:ascii="黑体" w:hAnsi="宋体" w:eastAsia="黑体"/>
          <w:b/>
          <w:bCs/>
          <w:color w:val="auto"/>
          <w:sz w:val="32"/>
          <w:szCs w:val="32"/>
          <w:highlight w:val="none"/>
        </w:rPr>
        <w:t>（十</w:t>
      </w:r>
      <w:r>
        <w:rPr>
          <w:rFonts w:hint="eastAsia" w:ascii="黑体" w:hAnsi="宋体" w:eastAsia="黑体"/>
          <w:b/>
          <w:bCs/>
          <w:color w:val="auto"/>
          <w:sz w:val="32"/>
          <w:szCs w:val="32"/>
          <w:highlight w:val="none"/>
          <w:lang w:val="en-US" w:eastAsia="zh-CN"/>
        </w:rPr>
        <w:t>三</w:t>
      </w:r>
      <w:r>
        <w:rPr>
          <w:rFonts w:hint="eastAsia" w:ascii="黑体" w:hAnsi="宋体" w:eastAsia="黑体"/>
          <w:b/>
          <w:bCs/>
          <w:color w:val="auto"/>
          <w:sz w:val="32"/>
          <w:szCs w:val="32"/>
          <w:highlight w:val="none"/>
        </w:rPr>
        <w:t>）直接票决定标法规则</w:t>
      </w:r>
      <w:r>
        <w:rPr>
          <w:rFonts w:hint="eastAsia" w:ascii="黑体" w:hAnsi="宋体" w:eastAsia="黑体"/>
          <w:b/>
          <w:bCs/>
          <w:color w:val="auto"/>
          <w:sz w:val="32"/>
          <w:szCs w:val="32"/>
          <w:highlight w:val="none"/>
          <w:lang w:val="en-US" w:eastAsia="zh-CN"/>
        </w:rPr>
        <w:t>一</w:t>
      </w:r>
    </w:p>
    <w:p>
      <w:pPr>
        <w:tabs>
          <w:tab w:val="left" w:pos="639"/>
        </w:tabs>
        <w:spacing w:line="360" w:lineRule="auto"/>
        <w:ind w:firstLine="420" w:firstLineChars="200"/>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1.招标文件第一章第8.1项规定采用直接票决定标法</w:t>
      </w:r>
      <w:r>
        <w:rPr>
          <w:rFonts w:hint="eastAsia" w:ascii="仿宋_GB2312" w:hAnsi="宋体" w:eastAsia="仿宋_GB2312"/>
          <w:color w:val="auto"/>
          <w:szCs w:val="21"/>
          <w:highlight w:val="none"/>
          <w:lang w:val="en-US" w:eastAsia="zh-CN"/>
        </w:rPr>
        <w:t>一</w:t>
      </w:r>
      <w:r>
        <w:rPr>
          <w:rFonts w:hint="eastAsia" w:ascii="仿宋_GB2312" w:hAnsi="宋体" w:eastAsia="仿宋_GB2312"/>
          <w:color w:val="auto"/>
          <w:szCs w:val="21"/>
          <w:highlight w:val="none"/>
        </w:rPr>
        <w:t>的，适用本规则。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2.招标文件第一章第8.1项规定票决方法为一次票决法的，票决方式如下：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2.1招标人组建的定标委员会在进入定标环节的投标人中，以每人投票支持一个投标人的方式，得票最多且过半数的投标人为中标人。</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2.2当没有投标人得票超过半数时，选择得票最多的2个投标人（按上一轮得票多少的顺序选择，出现平票且影响二次投票范围的情形时，所有平票投标人一并纳入下一轮的投票范围）作为二次投票的范围，直至出现得票过半数的投标人为止。如出现连续两轮投票情况完全相同而无法确定中标人时，</w:t>
      </w:r>
      <w:r>
        <w:rPr>
          <w:rFonts w:hint="eastAsia" w:ascii="仿宋_GB2312" w:hAnsi="宋体" w:eastAsia="仿宋_GB2312"/>
          <w:color w:val="auto"/>
          <w:szCs w:val="21"/>
          <w:highlight w:val="none"/>
          <w:lang w:val="en-US" w:eastAsia="zh-CN"/>
        </w:rPr>
        <w:t>则按照</w:t>
      </w:r>
      <w:r>
        <w:rPr>
          <w:rFonts w:hint="eastAsia" w:ascii="仿宋_GB2312" w:hAnsi="宋体" w:eastAsia="仿宋_GB2312"/>
          <w:color w:val="auto"/>
          <w:szCs w:val="21"/>
          <w:highlight w:val="none"/>
        </w:rPr>
        <w:t>信用评价等级高者优先的原则确定</w:t>
      </w:r>
      <w:r>
        <w:rPr>
          <w:rFonts w:hint="eastAsia" w:ascii="仿宋_GB2312" w:hAnsi="宋体" w:eastAsia="仿宋_GB2312"/>
          <w:color w:val="auto"/>
          <w:szCs w:val="21"/>
          <w:highlight w:val="none"/>
          <w:lang w:val="en-US" w:eastAsia="zh-CN"/>
        </w:rPr>
        <w:t>中标人</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若信用等级也相同或不使用信用评价等级时，按照投标报价低者优先的原则确定</w:t>
      </w:r>
      <w:r>
        <w:rPr>
          <w:rFonts w:hint="eastAsia" w:ascii="仿宋_GB2312" w:hAnsi="宋体" w:eastAsia="仿宋_GB2312"/>
          <w:color w:val="auto"/>
          <w:szCs w:val="21"/>
          <w:highlight w:val="none"/>
          <w:lang w:val="en-US" w:eastAsia="zh-CN"/>
        </w:rPr>
        <w:t>中标人</w:t>
      </w:r>
      <w:r>
        <w:rPr>
          <w:rFonts w:hint="eastAsia" w:ascii="仿宋_GB2312" w:hAnsi="宋体" w:eastAsia="仿宋_GB2312"/>
          <w:color w:val="auto"/>
          <w:szCs w:val="21"/>
          <w:highlight w:val="none"/>
        </w:rPr>
        <w:t>。若仍存在投标报价相同且影响</w:t>
      </w:r>
      <w:r>
        <w:rPr>
          <w:rFonts w:hint="eastAsia" w:ascii="仿宋_GB2312" w:hAnsi="宋体" w:eastAsia="仿宋_GB2312"/>
          <w:color w:val="auto"/>
          <w:szCs w:val="21"/>
          <w:highlight w:val="none"/>
          <w:lang w:val="en-US" w:eastAsia="zh-CN"/>
        </w:rPr>
        <w:t>中标</w:t>
      </w:r>
      <w:r>
        <w:rPr>
          <w:rFonts w:hint="eastAsia" w:ascii="仿宋_GB2312" w:hAnsi="宋体" w:eastAsia="仿宋_GB2312"/>
          <w:color w:val="auto"/>
          <w:szCs w:val="21"/>
          <w:highlight w:val="none"/>
        </w:rPr>
        <w:t>结果时，</w:t>
      </w:r>
      <w:r>
        <w:rPr>
          <w:rFonts w:hint="eastAsia" w:ascii="仿宋_GB2312" w:hAnsi="宋体" w:eastAsia="仿宋_GB2312"/>
          <w:color w:val="auto"/>
          <w:szCs w:val="21"/>
          <w:highlight w:val="none"/>
          <w:lang w:val="en-US" w:eastAsia="zh-CN"/>
        </w:rPr>
        <w:t>对并列的投标人编号抽签，由定标委员会主任委员抽取签号对应投标人为中标人</w:t>
      </w:r>
      <w:r>
        <w:rPr>
          <w:rFonts w:hint="eastAsia" w:ascii="仿宋_GB2312" w:hAnsi="宋体" w:eastAsia="仿宋_GB2312"/>
          <w:color w:val="auto"/>
          <w:szCs w:val="21"/>
          <w:highlight w:val="none"/>
        </w:rPr>
        <w:t>。</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3.招标文件第一章第8.1项规定票决方法为逐轮淘汰法的，票决方式如下：</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3.1 招标人组建的定标委员会在进入定标环节的投标人中，以每人投票支持3个投标人的方式，得票最多的3个投标人进入下一轮的淘汰投票。在确定第3个投标人时如果出现平票的，则得票相同的投标人一并进入下一轮的淘汰投票。</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3.2</w:t>
      </w:r>
      <w:r>
        <w:rPr>
          <w:rFonts w:hint="eastAsia" w:ascii="仿宋_GB2312" w:hAnsi="宋体" w:eastAsia="仿宋_GB2312"/>
          <w:color w:val="auto"/>
          <w:szCs w:val="21"/>
          <w:highlight w:val="none"/>
          <w:lang w:val="en-US" w:eastAsia="zh-CN"/>
        </w:rPr>
        <w:t xml:space="preserve"> </w:t>
      </w:r>
      <w:r>
        <w:rPr>
          <w:rFonts w:hint="eastAsia" w:ascii="仿宋_GB2312" w:hAnsi="宋体" w:eastAsia="仿宋_GB2312"/>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环节，若此轮投票出现平票且影响进入下一轮淘汰环节结果情形，则按照信用评价等级高者优先的原则确定进入下一轮淘汰环节投标人。若信用等级也相同或不使用信用评价等级时，按照投标报价低者优先的原则确定进入下一轮淘汰环节投标人。若仍存在投标报价相同且影响进入下一轮淘汰环节结果情形时，对并列的投标人编号抽签，由定标委员会主任委员抽取签号对应投标人进入下一轮淘汰投票环节。</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经过逐轮淘汰，直至剩余1名投标人为中标人。</w:t>
      </w:r>
    </w:p>
    <w:p>
      <w:pPr>
        <w:numPr>
          <w:ilvl w:val="0"/>
          <w:numId w:val="0"/>
        </w:numPr>
        <w:tabs>
          <w:tab w:val="left" w:pos="639"/>
        </w:tabs>
        <w:spacing w:line="360" w:lineRule="auto"/>
        <w:ind w:left="0" w:leftChars="0" w:firstLine="420" w:firstLineChars="200"/>
        <w:jc w:val="both"/>
        <w:rPr>
          <w:rFonts w:hint="eastAsia" w:ascii="仿宋_GB2312" w:hAnsi="宋体" w:eastAsia="仿宋_GB2312" w:cs="Times New Roman"/>
          <w:color w:val="auto"/>
          <w:sz w:val="21"/>
          <w:szCs w:val="21"/>
          <w:highlight w:val="none"/>
        </w:rPr>
      </w:pPr>
      <w:r>
        <w:rPr>
          <w:rFonts w:hint="eastAsia" w:ascii="仿宋_GB2312" w:hAnsi="宋体" w:eastAsia="仿宋_GB2312" w:cs="Times New Roman"/>
          <w:color w:val="auto"/>
          <w:sz w:val="21"/>
          <w:szCs w:val="21"/>
          <w:highlight w:val="none"/>
          <w:lang w:val="en-US" w:eastAsia="zh-CN"/>
        </w:rPr>
        <w:t>4.</w:t>
      </w:r>
      <w:r>
        <w:rPr>
          <w:rFonts w:hint="eastAsia" w:ascii="仿宋_GB2312" w:hAnsi="宋体" w:eastAsia="仿宋_GB2312" w:cs="Times New Roman"/>
          <w:color w:val="auto"/>
          <w:sz w:val="21"/>
          <w:szCs w:val="21"/>
          <w:highlight w:val="none"/>
        </w:rPr>
        <w:t>定标委员会成员投票时应</w:t>
      </w:r>
      <w:r>
        <w:rPr>
          <w:rFonts w:hint="eastAsia" w:ascii="仿宋_GB2312" w:hAnsi="宋体" w:eastAsia="仿宋_GB2312" w:cs="Times New Roman"/>
          <w:color w:val="auto"/>
          <w:sz w:val="21"/>
          <w:szCs w:val="21"/>
          <w:highlight w:val="none"/>
          <w:lang w:val="en-US" w:eastAsia="zh-CN"/>
        </w:rPr>
        <w:t>当符合项目定标实施细则的规定并</w:t>
      </w:r>
      <w:r>
        <w:rPr>
          <w:rFonts w:hint="eastAsia" w:ascii="仿宋_GB2312" w:hAnsi="宋体" w:eastAsia="仿宋_GB2312" w:cs="Times New Roman"/>
          <w:color w:val="auto"/>
          <w:sz w:val="21"/>
          <w:szCs w:val="21"/>
          <w:highlight w:val="none"/>
        </w:rPr>
        <w:t>注明投票理由。</w:t>
      </w:r>
    </w:p>
    <w:p>
      <w:pPr>
        <w:tabs>
          <w:tab w:val="left" w:pos="639"/>
        </w:tabs>
        <w:spacing w:line="360" w:lineRule="auto"/>
        <w:ind w:left="420" w:leftChars="200"/>
        <w:jc w:val="left"/>
        <w:rPr>
          <w:rFonts w:ascii="宋体" w:hAnsi="宋体"/>
          <w:b/>
          <w:color w:val="auto"/>
          <w:sz w:val="24"/>
          <w:highlight w:val="none"/>
        </w:rPr>
      </w:pPr>
      <w:r>
        <w:rPr>
          <w:rFonts w:hint="eastAsia" w:ascii="仿宋_GB2312" w:hAnsi="宋体" w:eastAsia="仿宋_GB2312"/>
          <w:color w:val="auto"/>
          <w:szCs w:val="21"/>
          <w:highlight w:val="none"/>
          <w:lang w:val="en-US" w:eastAsia="zh-CN"/>
        </w:rPr>
        <w:t>5.</w:t>
      </w:r>
      <w:r>
        <w:rPr>
          <w:rFonts w:hint="eastAsia" w:ascii="仿宋_GB2312" w:hAnsi="宋体" w:eastAsia="仿宋_GB2312"/>
          <w:color w:val="auto"/>
          <w:szCs w:val="21"/>
          <w:highlight w:val="none"/>
        </w:rPr>
        <w:t>选票范本参照以下格式。</w:t>
      </w:r>
    </w:p>
    <w:p>
      <w:pPr>
        <w:jc w:val="center"/>
        <w:rPr>
          <w:rFonts w:ascii="宋体" w:hAnsi="宋体"/>
          <w:b/>
          <w:color w:val="auto"/>
          <w:sz w:val="28"/>
          <w:szCs w:val="28"/>
          <w:highlight w:val="none"/>
        </w:rPr>
      </w:pPr>
      <w:r>
        <w:rPr>
          <w:rFonts w:hint="eastAsia" w:ascii="宋体" w:hAnsi="宋体"/>
          <w:b/>
          <w:color w:val="auto"/>
          <w:sz w:val="28"/>
          <w:szCs w:val="28"/>
          <w:highlight w:val="none"/>
        </w:rPr>
        <w:t>一次票决定标选票</w:t>
      </w:r>
    </w:p>
    <w:p>
      <w:pPr>
        <w:rPr>
          <w:rFonts w:ascii="宋体" w:hAnsi="宋体"/>
          <w:color w:val="auto"/>
          <w:sz w:val="24"/>
          <w:highlight w:val="none"/>
        </w:rPr>
      </w:pPr>
      <w:r>
        <w:rPr>
          <w:rFonts w:hint="eastAsia" w:ascii="宋体" w:hAnsi="宋体"/>
          <w:color w:val="auto"/>
          <w:sz w:val="22"/>
          <w:szCs w:val="22"/>
          <w:highlight w:val="none"/>
        </w:rPr>
        <w:t>招标项目名称：</w:t>
      </w:r>
      <w:r>
        <w:rPr>
          <w:rFonts w:hint="eastAsia" w:ascii="宋体" w:hAnsi="宋体"/>
          <w:color w:val="auto"/>
          <w:sz w:val="22"/>
          <w:szCs w:val="22"/>
          <w:highlight w:val="none"/>
          <w:u w:val="single"/>
        </w:rPr>
        <w:t xml:space="preserve">  </w:t>
      </w:r>
      <w:r>
        <w:rPr>
          <w:rFonts w:hint="eastAsia" w:ascii="宋体" w:hAnsi="宋体"/>
          <w:color w:val="auto"/>
          <w:sz w:val="24"/>
          <w:highlight w:val="none"/>
          <w:u w:val="single"/>
        </w:rPr>
        <w:t xml:space="preserve">                                      </w:t>
      </w:r>
    </w:p>
    <w:tbl>
      <w:tblPr>
        <w:tblStyle w:val="20"/>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rFonts w:hint="eastAsia"/>
                <w:color w:val="auto"/>
                <w:highlight w:val="none"/>
              </w:rPr>
            </w:pPr>
            <w:r>
              <w:rPr>
                <w:rFonts w:hint="eastAsia"/>
                <w:color w:val="auto"/>
                <w:highlight w:val="none"/>
              </w:rPr>
              <w:t>支持的投标人</w:t>
            </w: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rFonts w:hint="eastAsia"/>
                <w:color w:val="auto"/>
                <w:highlight w:val="none"/>
              </w:rPr>
            </w:pPr>
            <w:r>
              <w:rPr>
                <w:rFonts w:hint="eastAsia"/>
                <w:color w:val="auto"/>
                <w:highlight w:val="none"/>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bl>
    <w:p>
      <w:pPr>
        <w:rPr>
          <w:rFonts w:hint="eastAsia"/>
          <w:color w:val="auto"/>
          <w:highlight w:val="none"/>
        </w:rPr>
      </w:pPr>
      <w:r>
        <w:rPr>
          <w:rFonts w:hint="eastAsia"/>
          <w:color w:val="auto"/>
          <w:highlight w:val="none"/>
        </w:rPr>
        <w:t>定标委员签名：                                            时间：</w:t>
      </w:r>
    </w:p>
    <w:p>
      <w:pPr>
        <w:jc w:val="center"/>
        <w:rPr>
          <w:rFonts w:ascii="宋体" w:hAnsi="宋体"/>
          <w:b/>
          <w:color w:val="auto"/>
          <w:sz w:val="28"/>
          <w:szCs w:val="28"/>
          <w:highlight w:val="none"/>
        </w:rPr>
      </w:pPr>
      <w:r>
        <w:rPr>
          <w:rFonts w:hint="eastAsia" w:ascii="宋体" w:hAnsi="宋体"/>
          <w:b/>
          <w:color w:val="auto"/>
          <w:sz w:val="28"/>
          <w:szCs w:val="28"/>
          <w:highlight w:val="none"/>
        </w:rPr>
        <w:t>逐轮淘汰定标首轮选票</w:t>
      </w:r>
    </w:p>
    <w:p>
      <w:pPr>
        <w:rPr>
          <w:rFonts w:ascii="宋体" w:hAnsi="宋体"/>
          <w:color w:val="auto"/>
          <w:sz w:val="24"/>
          <w:highlight w:val="none"/>
        </w:rPr>
      </w:pPr>
      <w:r>
        <w:rPr>
          <w:rFonts w:hint="eastAsia" w:ascii="宋体" w:hAnsi="宋体"/>
          <w:color w:val="auto"/>
          <w:sz w:val="22"/>
          <w:szCs w:val="22"/>
          <w:highlight w:val="none"/>
        </w:rPr>
        <w:t>招标项目名称：</w:t>
      </w:r>
      <w:r>
        <w:rPr>
          <w:rFonts w:hint="eastAsia" w:ascii="宋体" w:hAnsi="宋体"/>
          <w:color w:val="auto"/>
          <w:sz w:val="22"/>
          <w:szCs w:val="22"/>
          <w:highlight w:val="none"/>
          <w:u w:val="single"/>
        </w:rPr>
        <w:t xml:space="preserve"> </w:t>
      </w:r>
      <w:r>
        <w:rPr>
          <w:rFonts w:hint="eastAsia" w:ascii="宋体" w:hAnsi="宋体"/>
          <w:color w:val="auto"/>
          <w:sz w:val="24"/>
          <w:highlight w:val="none"/>
          <w:u w:val="single"/>
        </w:rPr>
        <w:t xml:space="preserve">                                       </w:t>
      </w:r>
    </w:p>
    <w:tbl>
      <w:tblPr>
        <w:tblStyle w:val="20"/>
        <w:tblW w:w="8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90"/>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gridSpan w:val="2"/>
            <w:tcBorders>
              <w:top w:val="single" w:color="auto" w:sz="2" w:space="0"/>
              <w:left w:val="single" w:color="auto" w:sz="12" w:space="0"/>
              <w:bottom w:val="single" w:color="auto" w:sz="2" w:space="0"/>
              <w:right w:val="single" w:color="auto" w:sz="2" w:space="0"/>
            </w:tcBorders>
            <w:vAlign w:val="top"/>
          </w:tcPr>
          <w:p>
            <w:pPr>
              <w:jc w:val="center"/>
              <w:rPr>
                <w:rFonts w:hint="eastAsia"/>
                <w:color w:val="auto"/>
                <w:highlight w:val="none"/>
              </w:rPr>
            </w:pPr>
            <w:r>
              <w:rPr>
                <w:rFonts w:hint="eastAsia"/>
                <w:color w:val="auto"/>
                <w:highlight w:val="none"/>
              </w:rPr>
              <w:t>支持的投标人</w:t>
            </w:r>
          </w:p>
        </w:tc>
        <w:tc>
          <w:tcPr>
            <w:tcW w:w="6194" w:type="dxa"/>
            <w:tcBorders>
              <w:top w:val="single" w:color="auto" w:sz="2" w:space="0"/>
              <w:left w:val="single" w:color="auto" w:sz="2" w:space="0"/>
              <w:bottom w:val="single" w:color="auto" w:sz="2" w:space="0"/>
              <w:right w:val="single" w:color="auto" w:sz="12" w:space="0"/>
            </w:tcBorders>
            <w:vAlign w:val="top"/>
          </w:tcPr>
          <w:p>
            <w:pPr>
              <w:jc w:val="center"/>
              <w:rPr>
                <w:rFonts w:hint="eastAsia"/>
                <w:color w:val="auto"/>
                <w:highlight w:val="none"/>
              </w:rPr>
            </w:pPr>
            <w:r>
              <w:rPr>
                <w:rFonts w:hint="eastAsia"/>
                <w:color w:val="auto"/>
                <w:highlight w:val="none"/>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right w:val="single" w:color="auto" w:sz="4" w:space="0"/>
            </w:tcBorders>
            <w:vAlign w:val="top"/>
          </w:tcPr>
          <w:p>
            <w:pPr>
              <w:jc w:val="center"/>
              <w:rPr>
                <w:rFonts w:hint="eastAsia"/>
                <w:color w:val="auto"/>
                <w:highlight w:val="none"/>
              </w:rPr>
            </w:pPr>
            <w:r>
              <w:rPr>
                <w:rFonts w:hint="eastAsia"/>
                <w:color w:val="auto"/>
                <w:highlight w:val="none"/>
              </w:rPr>
              <w:t>1</w:t>
            </w:r>
          </w:p>
        </w:tc>
        <w:tc>
          <w:tcPr>
            <w:tcW w:w="1590" w:type="dxa"/>
            <w:tcBorders>
              <w:top w:val="single" w:color="auto" w:sz="2" w:space="0"/>
              <w:left w:val="single" w:color="auto" w:sz="4" w:space="0"/>
              <w:bottom w:val="single" w:color="auto" w:sz="2" w:space="0"/>
              <w:right w:val="single" w:color="auto" w:sz="2" w:space="0"/>
            </w:tcBorders>
            <w:vAlign w:val="top"/>
          </w:tcPr>
          <w:p>
            <w:pPr>
              <w:jc w:val="center"/>
              <w:rPr>
                <w:color w:val="auto"/>
                <w:highlight w:val="none"/>
              </w:rPr>
            </w:pPr>
          </w:p>
        </w:tc>
        <w:tc>
          <w:tcPr>
            <w:tcW w:w="6194"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right w:val="single" w:color="auto" w:sz="4" w:space="0"/>
            </w:tcBorders>
            <w:vAlign w:val="top"/>
          </w:tcPr>
          <w:p>
            <w:pPr>
              <w:jc w:val="center"/>
              <w:rPr>
                <w:rFonts w:hint="eastAsia"/>
                <w:color w:val="auto"/>
                <w:highlight w:val="none"/>
              </w:rPr>
            </w:pPr>
            <w:r>
              <w:rPr>
                <w:rFonts w:hint="eastAsia"/>
                <w:color w:val="auto"/>
                <w:highlight w:val="none"/>
              </w:rPr>
              <w:t>2</w:t>
            </w:r>
          </w:p>
        </w:tc>
        <w:tc>
          <w:tcPr>
            <w:tcW w:w="1590" w:type="dxa"/>
            <w:tcBorders>
              <w:top w:val="single" w:color="auto" w:sz="2" w:space="0"/>
              <w:left w:val="single" w:color="auto" w:sz="4" w:space="0"/>
              <w:bottom w:val="single" w:color="auto" w:sz="2" w:space="0"/>
              <w:right w:val="single" w:color="auto" w:sz="2" w:space="0"/>
            </w:tcBorders>
            <w:vAlign w:val="top"/>
          </w:tcPr>
          <w:p>
            <w:pPr>
              <w:jc w:val="center"/>
              <w:rPr>
                <w:color w:val="auto"/>
                <w:highlight w:val="none"/>
              </w:rPr>
            </w:pPr>
          </w:p>
        </w:tc>
        <w:tc>
          <w:tcPr>
            <w:tcW w:w="6194"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right w:val="single" w:color="auto" w:sz="4" w:space="0"/>
            </w:tcBorders>
            <w:vAlign w:val="top"/>
          </w:tcPr>
          <w:p>
            <w:pPr>
              <w:jc w:val="center"/>
              <w:rPr>
                <w:rFonts w:hint="eastAsia"/>
                <w:color w:val="auto"/>
                <w:highlight w:val="none"/>
              </w:rPr>
            </w:pPr>
            <w:r>
              <w:rPr>
                <w:rFonts w:hint="eastAsia"/>
                <w:color w:val="auto"/>
                <w:highlight w:val="none"/>
              </w:rPr>
              <w:t>3</w:t>
            </w:r>
          </w:p>
        </w:tc>
        <w:tc>
          <w:tcPr>
            <w:tcW w:w="1590" w:type="dxa"/>
            <w:tcBorders>
              <w:top w:val="single" w:color="auto" w:sz="2" w:space="0"/>
              <w:left w:val="single" w:color="auto" w:sz="4" w:space="0"/>
              <w:bottom w:val="single" w:color="auto" w:sz="2" w:space="0"/>
              <w:right w:val="single" w:color="auto" w:sz="2" w:space="0"/>
            </w:tcBorders>
            <w:vAlign w:val="top"/>
          </w:tcPr>
          <w:p>
            <w:pPr>
              <w:jc w:val="center"/>
              <w:rPr>
                <w:color w:val="auto"/>
                <w:highlight w:val="none"/>
              </w:rPr>
            </w:pPr>
          </w:p>
        </w:tc>
        <w:tc>
          <w:tcPr>
            <w:tcW w:w="6194"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bl>
    <w:p>
      <w:pPr>
        <w:rPr>
          <w:rFonts w:hint="eastAsia"/>
          <w:color w:val="auto"/>
          <w:highlight w:val="none"/>
        </w:rPr>
      </w:pPr>
      <w:r>
        <w:rPr>
          <w:rFonts w:hint="eastAsia"/>
          <w:color w:val="auto"/>
          <w:highlight w:val="none"/>
        </w:rPr>
        <w:t>定标委员签名：                                            时间：</w:t>
      </w:r>
    </w:p>
    <w:p>
      <w:pPr>
        <w:jc w:val="center"/>
        <w:rPr>
          <w:rFonts w:ascii="宋体" w:hAnsi="宋体"/>
          <w:b/>
          <w:color w:val="auto"/>
          <w:sz w:val="28"/>
          <w:szCs w:val="28"/>
          <w:highlight w:val="none"/>
        </w:rPr>
      </w:pPr>
      <w:r>
        <w:rPr>
          <w:rFonts w:hint="eastAsia" w:ascii="宋体" w:hAnsi="宋体"/>
          <w:b/>
          <w:color w:val="auto"/>
          <w:sz w:val="28"/>
          <w:szCs w:val="28"/>
          <w:highlight w:val="none"/>
        </w:rPr>
        <w:t>逐轮淘汰定标淘汰阶段选票</w:t>
      </w:r>
    </w:p>
    <w:p>
      <w:pPr>
        <w:rPr>
          <w:rFonts w:ascii="宋体" w:hAnsi="宋体"/>
          <w:color w:val="auto"/>
          <w:sz w:val="24"/>
          <w:highlight w:val="none"/>
        </w:rPr>
      </w:pPr>
      <w:r>
        <w:rPr>
          <w:rFonts w:hint="eastAsia" w:ascii="宋体" w:hAnsi="宋体"/>
          <w:color w:val="auto"/>
          <w:sz w:val="22"/>
          <w:szCs w:val="22"/>
          <w:highlight w:val="none"/>
        </w:rPr>
        <w:t>招标项目名称：</w:t>
      </w:r>
      <w:r>
        <w:rPr>
          <w:rFonts w:hint="eastAsia" w:ascii="宋体" w:hAnsi="宋体"/>
          <w:color w:val="auto"/>
          <w:sz w:val="22"/>
          <w:szCs w:val="22"/>
          <w:highlight w:val="none"/>
          <w:u w:val="single"/>
        </w:rPr>
        <w:t xml:space="preserve">  </w:t>
      </w:r>
      <w:r>
        <w:rPr>
          <w:rFonts w:hint="eastAsia" w:ascii="宋体" w:hAnsi="宋体"/>
          <w:color w:val="auto"/>
          <w:sz w:val="24"/>
          <w:highlight w:val="none"/>
          <w:u w:val="single"/>
        </w:rPr>
        <w:t xml:space="preserve">                                      </w:t>
      </w:r>
    </w:p>
    <w:tbl>
      <w:tblPr>
        <w:tblStyle w:val="20"/>
        <w:tblW w:w="8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rFonts w:hint="eastAsia"/>
                <w:color w:val="auto"/>
                <w:highlight w:val="none"/>
              </w:rPr>
            </w:pPr>
            <w:r>
              <w:rPr>
                <w:rFonts w:hint="eastAsia"/>
                <w:color w:val="auto"/>
                <w:highlight w:val="none"/>
              </w:rPr>
              <w:t>淘汰的投标人</w:t>
            </w:r>
          </w:p>
        </w:tc>
        <w:tc>
          <w:tcPr>
            <w:tcW w:w="6213" w:type="dxa"/>
            <w:tcBorders>
              <w:top w:val="single" w:color="auto" w:sz="2" w:space="0"/>
              <w:left w:val="single" w:color="auto" w:sz="2" w:space="0"/>
              <w:bottom w:val="single" w:color="auto" w:sz="2" w:space="0"/>
              <w:right w:val="single" w:color="auto" w:sz="12" w:space="0"/>
            </w:tcBorders>
            <w:vAlign w:val="top"/>
          </w:tcPr>
          <w:p>
            <w:pPr>
              <w:jc w:val="center"/>
              <w:rPr>
                <w:rFonts w:hint="eastAsia"/>
                <w:color w:val="auto"/>
                <w:highlight w:val="none"/>
              </w:rPr>
            </w:pPr>
            <w:r>
              <w:rPr>
                <w:rFonts w:hint="eastAsia"/>
                <w:color w:val="auto"/>
                <w:highlight w:val="none"/>
              </w:rPr>
              <w:t>淘汰理由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213"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bl>
    <w:p>
      <w:pPr>
        <w:rPr>
          <w:rFonts w:hint="eastAsia"/>
          <w:color w:val="auto"/>
          <w:highlight w:val="none"/>
        </w:rPr>
      </w:pPr>
      <w:r>
        <w:rPr>
          <w:rFonts w:hint="eastAsia"/>
          <w:color w:val="auto"/>
          <w:highlight w:val="none"/>
        </w:rPr>
        <w:t>定标委员签名：                                            时间：</w:t>
      </w:r>
    </w:p>
    <w:p>
      <w:pPr>
        <w:rPr>
          <w:rFonts w:hint="eastAsia"/>
          <w:color w:val="auto"/>
          <w:highlight w:val="none"/>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420" w:leftChars="200"/>
        <w:jc w:val="center"/>
        <w:rPr>
          <w:rFonts w:hint="eastAsia" w:ascii="黑体" w:hAnsi="宋体" w:eastAsia="黑体"/>
          <w:b/>
          <w:bCs/>
          <w:color w:val="auto"/>
          <w:sz w:val="32"/>
          <w:szCs w:val="32"/>
          <w:highlight w:val="none"/>
          <w:lang w:eastAsia="zh-CN"/>
        </w:rPr>
      </w:pPr>
    </w:p>
    <w:p>
      <w:pPr>
        <w:tabs>
          <w:tab w:val="left" w:pos="639"/>
        </w:tabs>
        <w:spacing w:line="360" w:lineRule="auto"/>
        <w:ind w:left="0" w:leftChars="0"/>
        <w:jc w:val="both"/>
        <w:rPr>
          <w:rFonts w:hint="eastAsia" w:ascii="黑体" w:hAnsi="宋体" w:eastAsia="黑体"/>
          <w:b/>
          <w:bCs/>
          <w:color w:val="auto"/>
          <w:sz w:val="32"/>
          <w:szCs w:val="32"/>
          <w:highlight w:val="none"/>
          <w:lang w:eastAsia="zh-CN"/>
        </w:rPr>
      </w:pPr>
    </w:p>
    <w:p>
      <w:pPr>
        <w:tabs>
          <w:tab w:val="left" w:pos="639"/>
        </w:tabs>
        <w:spacing w:line="360" w:lineRule="auto"/>
        <w:ind w:left="0" w:leftChars="0"/>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lang w:eastAsia="zh-CN"/>
        </w:rPr>
        <w:t>（</w:t>
      </w:r>
      <w:r>
        <w:rPr>
          <w:rFonts w:hint="eastAsia" w:ascii="黑体" w:hAnsi="宋体" w:eastAsia="黑体"/>
          <w:b/>
          <w:bCs/>
          <w:color w:val="auto"/>
          <w:sz w:val="32"/>
          <w:szCs w:val="32"/>
          <w:highlight w:val="none"/>
          <w:lang w:val="en-US" w:eastAsia="zh-CN"/>
        </w:rPr>
        <w:t>十四）</w:t>
      </w:r>
      <w:r>
        <w:rPr>
          <w:rFonts w:hint="eastAsia" w:ascii="黑体" w:hAnsi="宋体" w:eastAsia="黑体"/>
          <w:b/>
          <w:bCs/>
          <w:color w:val="auto"/>
          <w:sz w:val="32"/>
          <w:szCs w:val="32"/>
          <w:highlight w:val="none"/>
        </w:rPr>
        <w:t>直接票决定标法规则</w:t>
      </w:r>
      <w:r>
        <w:rPr>
          <w:rFonts w:hint="eastAsia" w:ascii="黑体" w:hAnsi="宋体" w:eastAsia="黑体"/>
          <w:b/>
          <w:bCs/>
          <w:color w:val="auto"/>
          <w:sz w:val="32"/>
          <w:szCs w:val="32"/>
          <w:highlight w:val="none"/>
          <w:lang w:val="en-US" w:eastAsia="zh-CN"/>
        </w:rPr>
        <w:t>二</w:t>
      </w:r>
    </w:p>
    <w:p>
      <w:pPr>
        <w:numPr>
          <w:ilvl w:val="0"/>
          <w:numId w:val="0"/>
        </w:numPr>
        <w:tabs>
          <w:tab w:val="left" w:pos="639"/>
        </w:tabs>
        <w:spacing w:line="360" w:lineRule="auto"/>
        <w:ind w:firstLine="0" w:firstLineChars="0"/>
        <w:rPr>
          <w:rFonts w:hint="eastAsia" w:ascii="仿宋_GB2312" w:hAnsi="宋体" w:eastAsia="仿宋_GB2312"/>
          <w:color w:val="auto"/>
          <w:szCs w:val="21"/>
          <w:highlight w:val="none"/>
        </w:rPr>
      </w:pPr>
    </w:p>
    <w:p>
      <w:pPr>
        <w:numPr>
          <w:ilvl w:val="0"/>
          <w:numId w:val="5"/>
        </w:numPr>
        <w:tabs>
          <w:tab w:val="left" w:pos="639"/>
        </w:tabs>
        <w:spacing w:beforeLines="0" w:afterLines="0"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招标文件第一章第8.1项规定采用</w:t>
      </w:r>
      <w:r>
        <w:rPr>
          <w:rFonts w:hint="eastAsia" w:ascii="仿宋_GB2312" w:hAnsi="宋体" w:eastAsia="仿宋_GB2312"/>
          <w:color w:val="auto"/>
          <w:sz w:val="21"/>
          <w:szCs w:val="21"/>
          <w:highlight w:val="none"/>
        </w:rPr>
        <w:t>直接票决定标法</w:t>
      </w:r>
      <w:r>
        <w:rPr>
          <w:rFonts w:hint="eastAsia" w:ascii="仿宋_GB2312" w:hAnsi="宋体" w:eastAsia="仿宋_GB2312"/>
          <w:color w:val="auto"/>
          <w:sz w:val="21"/>
          <w:szCs w:val="21"/>
          <w:highlight w:val="none"/>
          <w:lang w:val="en-US" w:eastAsia="zh-CN"/>
        </w:rPr>
        <w:t>二</w:t>
      </w:r>
      <w:r>
        <w:rPr>
          <w:rFonts w:hint="eastAsia" w:ascii="仿宋_GB2312" w:hAnsi="宋体" w:eastAsia="仿宋_GB2312"/>
          <w:color w:val="auto"/>
          <w:szCs w:val="21"/>
          <w:highlight w:val="none"/>
        </w:rPr>
        <w:t>的，适用本规则。</w:t>
      </w:r>
    </w:p>
    <w:p>
      <w:pPr>
        <w:numPr>
          <w:ilvl w:val="0"/>
          <w:numId w:val="5"/>
        </w:numPr>
        <w:tabs>
          <w:tab w:val="left" w:pos="639"/>
        </w:tabs>
        <w:spacing w:beforeLines="0" w:afterLines="0"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采用先择优后竞价定标的，</w:t>
      </w:r>
      <w:r>
        <w:rPr>
          <w:rFonts w:hint="eastAsia" w:ascii="仿宋_GB2312" w:hAnsi="宋体" w:eastAsia="仿宋_GB2312"/>
          <w:color w:val="auto"/>
          <w:sz w:val="21"/>
          <w:szCs w:val="21"/>
          <w:highlight w:val="none"/>
        </w:rPr>
        <w:t>进入定标环节的投标人只有五家或五家以下的，全部进入竞价环节</w:t>
      </w:r>
      <w:r>
        <w:rPr>
          <w:rFonts w:hint="eastAsia" w:ascii="仿宋_GB2312" w:hAnsi="宋体" w:eastAsia="仿宋_GB2312"/>
          <w:color w:val="auto"/>
          <w:sz w:val="21"/>
          <w:szCs w:val="21"/>
          <w:highlight w:val="none"/>
          <w:lang w:eastAsia="zh-CN"/>
        </w:rPr>
        <w:t>。</w:t>
      </w:r>
      <w:r>
        <w:rPr>
          <w:rFonts w:hint="eastAsia" w:ascii="仿宋_GB2312" w:hAnsi="宋体" w:eastAsia="仿宋_GB2312"/>
          <w:color w:val="auto"/>
          <w:sz w:val="21"/>
          <w:szCs w:val="21"/>
          <w:highlight w:val="none"/>
        </w:rPr>
        <w:t>进入定标环节的投标人</w:t>
      </w:r>
      <w:r>
        <w:rPr>
          <w:rFonts w:hint="eastAsia" w:ascii="仿宋_GB2312" w:hAnsi="宋体" w:eastAsia="仿宋_GB2312"/>
          <w:color w:val="auto"/>
          <w:sz w:val="21"/>
          <w:szCs w:val="21"/>
          <w:highlight w:val="none"/>
          <w:lang w:val="en-US" w:eastAsia="zh-CN"/>
        </w:rPr>
        <w:t>超过五家的，</w:t>
      </w:r>
      <w:r>
        <w:rPr>
          <w:rFonts w:hint="eastAsia" w:ascii="仿宋_GB2312" w:hAnsi="宋体" w:eastAsia="仿宋_GB2312"/>
          <w:color w:val="auto"/>
          <w:szCs w:val="21"/>
          <w:highlight w:val="none"/>
          <w:lang w:val="en-US" w:eastAsia="zh-CN"/>
        </w:rPr>
        <w:t>招标人组建的定标委员会按照</w:t>
      </w:r>
      <w:r>
        <w:rPr>
          <w:rFonts w:hint="eastAsia" w:ascii="仿宋_GB2312" w:hAnsi="宋体" w:eastAsia="仿宋_GB2312"/>
          <w:color w:val="auto"/>
          <w:szCs w:val="21"/>
          <w:highlight w:val="none"/>
        </w:rPr>
        <w:t>招标文件第一章第8.1项规定</w:t>
      </w:r>
      <w:r>
        <w:rPr>
          <w:rFonts w:hint="eastAsia" w:ascii="仿宋_GB2312" w:hAnsi="宋体" w:eastAsia="仿宋_GB2312"/>
          <w:color w:val="auto"/>
          <w:szCs w:val="21"/>
          <w:highlight w:val="none"/>
          <w:lang w:val="en-US" w:eastAsia="zh-CN"/>
        </w:rPr>
        <w:t>的票决方式选取规定数量N的投标人进入竞价环节，按照</w:t>
      </w:r>
      <w:r>
        <w:rPr>
          <w:rFonts w:hint="eastAsia" w:ascii="仿宋_GB2312" w:hAnsi="宋体" w:eastAsia="仿宋_GB2312"/>
          <w:color w:val="auto"/>
          <w:szCs w:val="21"/>
          <w:highlight w:val="none"/>
        </w:rPr>
        <w:t>规定</w:t>
      </w:r>
      <w:r>
        <w:rPr>
          <w:rFonts w:hint="eastAsia" w:ascii="仿宋_GB2312" w:hAnsi="宋体" w:eastAsia="仿宋_GB2312"/>
          <w:color w:val="auto"/>
          <w:szCs w:val="21"/>
          <w:highlight w:val="none"/>
          <w:lang w:val="en-US" w:eastAsia="zh-CN"/>
        </w:rPr>
        <w:t>的竞价方式确定中标人。</w:t>
      </w:r>
    </w:p>
    <w:p>
      <w:pPr>
        <w:numPr>
          <w:ilvl w:val="0"/>
          <w:numId w:val="0"/>
        </w:numPr>
        <w:tabs>
          <w:tab w:val="left" w:pos="639"/>
        </w:tabs>
        <w:spacing w:beforeLines="0" w:afterLines="0"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2.1</w:t>
      </w:r>
      <w:r>
        <w:rPr>
          <w:rFonts w:hint="eastAsia" w:ascii="仿宋_GB2312" w:hAnsi="宋体" w:eastAsia="仿宋_GB2312"/>
          <w:color w:val="auto"/>
          <w:szCs w:val="21"/>
          <w:highlight w:val="none"/>
        </w:rPr>
        <w:t>定标委员会以每人投票支持</w:t>
      </w:r>
      <w:r>
        <w:rPr>
          <w:rFonts w:hint="eastAsia" w:ascii="仿宋_GB2312" w:hAnsi="宋体" w:eastAsia="仿宋_GB2312"/>
          <w:color w:val="auto"/>
          <w:szCs w:val="21"/>
          <w:highlight w:val="none"/>
          <w:lang w:val="en-US" w:eastAsia="zh-CN"/>
        </w:rPr>
        <w:t>规定数量N</w:t>
      </w:r>
      <w:r>
        <w:rPr>
          <w:rFonts w:hint="eastAsia" w:ascii="仿宋_GB2312" w:hAnsi="宋体" w:eastAsia="仿宋_GB2312"/>
          <w:color w:val="auto"/>
          <w:szCs w:val="21"/>
          <w:highlight w:val="none"/>
        </w:rPr>
        <w:t>个投标人的方式，</w:t>
      </w:r>
      <w:r>
        <w:rPr>
          <w:rFonts w:hint="eastAsia" w:ascii="仿宋_GB2312" w:hAnsi="宋体" w:eastAsia="仿宋_GB2312"/>
          <w:color w:val="auto"/>
          <w:szCs w:val="21"/>
          <w:highlight w:val="none"/>
          <w:lang w:val="en-US" w:eastAsia="zh-CN"/>
        </w:rPr>
        <w:t>按得票多少排序，排序在前的N家投标人入围竞价环节。</w:t>
      </w:r>
      <w:r>
        <w:rPr>
          <w:rFonts w:hint="eastAsia" w:ascii="仿宋_GB2312" w:hAnsi="宋体" w:eastAsia="仿宋_GB2312"/>
          <w:color w:val="auto"/>
          <w:szCs w:val="21"/>
          <w:highlight w:val="none"/>
        </w:rPr>
        <w:t>投票结果排序出现并列情形且影响入围结果时，对此并列的投标人由</w:t>
      </w:r>
      <w:r>
        <w:rPr>
          <w:rFonts w:hint="eastAsia" w:ascii="仿宋_GB2312" w:hAnsi="宋体" w:eastAsia="仿宋_GB2312"/>
          <w:color w:val="auto"/>
          <w:szCs w:val="21"/>
          <w:highlight w:val="none"/>
          <w:lang w:val="en-US" w:eastAsia="zh-CN"/>
        </w:rPr>
        <w:t>定标</w:t>
      </w:r>
      <w:r>
        <w:rPr>
          <w:rFonts w:hint="eastAsia" w:ascii="仿宋_GB2312" w:hAnsi="宋体" w:eastAsia="仿宋_GB2312"/>
          <w:color w:val="auto"/>
          <w:szCs w:val="21"/>
          <w:highlight w:val="none"/>
        </w:rPr>
        <w:t>委员会进行二次投票确定入围者，票数为这些投标人中的入围名额</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以此类推</w:t>
      </w:r>
      <w:r>
        <w:rPr>
          <w:rFonts w:hint="eastAsia" w:ascii="仿宋_GB2312" w:hAnsi="宋体" w:eastAsia="仿宋_GB2312"/>
          <w:color w:val="auto"/>
          <w:szCs w:val="21"/>
          <w:highlight w:val="none"/>
          <w:lang w:eastAsia="zh-CN"/>
        </w:rPr>
        <w:t>，</w:t>
      </w:r>
      <w:r>
        <w:rPr>
          <w:rFonts w:hint="eastAsia" w:ascii="仿宋_GB2312" w:hAnsi="宋体" w:eastAsia="仿宋_GB2312"/>
          <w:color w:val="auto"/>
          <w:szCs w:val="21"/>
          <w:highlight w:val="none"/>
        </w:rPr>
        <w:t>直至产生全部入围名额。若此过程中连续两轮投票情况完全相同而无法确定入围名额时，</w:t>
      </w:r>
      <w:r>
        <w:rPr>
          <w:rFonts w:hint="eastAsia" w:ascii="仿宋_GB2312" w:hAnsi="宋体" w:eastAsia="仿宋_GB2312"/>
          <w:color w:val="auto"/>
          <w:szCs w:val="21"/>
          <w:highlight w:val="none"/>
          <w:lang w:val="en-US" w:eastAsia="zh-CN"/>
        </w:rPr>
        <w:t>按照</w:t>
      </w:r>
      <w:r>
        <w:rPr>
          <w:rFonts w:hint="eastAsia" w:ascii="仿宋_GB2312" w:hAnsi="宋体" w:eastAsia="仿宋_GB2312"/>
          <w:color w:val="auto"/>
          <w:szCs w:val="21"/>
          <w:highlight w:val="none"/>
        </w:rPr>
        <w:t>信用评价等级高者优先的原则确定入围者，若信用等级也相同或不使用信用评价等级时，对此并列的投标人按照投标报价低者优先的原则确定入围者。若仍存在投标报价相同且影响入围结果时，</w:t>
      </w:r>
      <w:r>
        <w:rPr>
          <w:rFonts w:hint="eastAsia" w:ascii="仿宋_GB2312" w:hAnsi="宋体" w:eastAsia="仿宋_GB2312"/>
          <w:color w:val="auto"/>
          <w:szCs w:val="21"/>
          <w:highlight w:val="none"/>
          <w:lang w:val="en-US" w:eastAsia="zh-CN"/>
        </w:rPr>
        <w:t>对并列的投标人编号抽签，由定标委员会主任委员逐次抽取签号对应投标人补足入围投标人数量N为止。</w:t>
      </w:r>
    </w:p>
    <w:p>
      <w:pPr>
        <w:numPr>
          <w:ilvl w:val="0"/>
          <w:numId w:val="0"/>
        </w:numPr>
        <w:tabs>
          <w:tab w:val="left" w:pos="639"/>
        </w:tabs>
        <w:spacing w:line="360" w:lineRule="auto"/>
        <w:ind w:firstLine="420" w:firstLineChars="200"/>
        <w:rPr>
          <w:rFonts w:hint="eastAsia" w:ascii="仿宋_GB2312" w:hAnsi="宋体" w:eastAsia="仿宋_GB2312"/>
          <w:color w:val="auto"/>
          <w:szCs w:val="21"/>
          <w:highlight w:val="none"/>
          <w:lang w:val="en-US" w:eastAsia="zh-CN"/>
        </w:rPr>
      </w:pPr>
      <w:r>
        <w:rPr>
          <w:rFonts w:hint="eastAsia" w:ascii="仿宋_GB2312" w:hAnsi="仿宋" w:eastAsia="仿宋_GB2312"/>
          <w:color w:val="auto"/>
          <w:sz w:val="21"/>
          <w:szCs w:val="21"/>
          <w:highlight w:val="none"/>
          <w:lang w:val="en-US" w:eastAsia="zh-CN"/>
        </w:rPr>
        <w:t>2.2</w:t>
      </w:r>
      <w:r>
        <w:rPr>
          <w:rFonts w:hint="eastAsia" w:ascii="仿宋_GB2312" w:hAnsi="宋体" w:eastAsia="仿宋_GB2312"/>
          <w:color w:val="auto"/>
          <w:szCs w:val="21"/>
          <w:highlight w:val="none"/>
        </w:rPr>
        <w:t>在进入</w:t>
      </w:r>
      <w:r>
        <w:rPr>
          <w:rFonts w:hint="eastAsia" w:ascii="仿宋_GB2312" w:hAnsi="宋体" w:eastAsia="仿宋_GB2312"/>
          <w:color w:val="auto"/>
          <w:szCs w:val="21"/>
          <w:highlight w:val="none"/>
          <w:lang w:val="en-US" w:eastAsia="zh-CN"/>
        </w:rPr>
        <w:t>竞价</w:t>
      </w:r>
      <w:r>
        <w:rPr>
          <w:rFonts w:hint="eastAsia" w:ascii="仿宋_GB2312" w:hAnsi="宋体" w:eastAsia="仿宋_GB2312"/>
          <w:color w:val="auto"/>
          <w:szCs w:val="21"/>
          <w:highlight w:val="none"/>
        </w:rPr>
        <w:t>环节投标人中，计算投标报价算术平均</w:t>
      </w:r>
      <w:r>
        <w:rPr>
          <w:rFonts w:hint="eastAsia" w:ascii="仿宋_GB2312" w:hAnsi="宋体" w:eastAsia="仿宋_GB2312"/>
          <w:color w:val="auto"/>
          <w:szCs w:val="21"/>
          <w:highlight w:val="none"/>
          <w:lang w:val="en-US" w:eastAsia="zh-CN"/>
        </w:rPr>
        <w:t>值X。按照</w:t>
      </w:r>
      <w:r>
        <w:rPr>
          <w:rFonts w:hint="eastAsia" w:ascii="仿宋_GB2312" w:hAnsi="宋体" w:eastAsia="仿宋_GB2312"/>
          <w:color w:val="auto"/>
          <w:szCs w:val="21"/>
          <w:highlight w:val="none"/>
        </w:rPr>
        <w:t>招标文件第一章第8.1项规定</w:t>
      </w:r>
      <w:r>
        <w:rPr>
          <w:rFonts w:hint="eastAsia" w:ascii="仿宋_GB2312" w:hAnsi="宋体" w:eastAsia="仿宋_GB2312"/>
          <w:color w:val="auto"/>
          <w:szCs w:val="21"/>
          <w:highlight w:val="none"/>
          <w:lang w:val="en-US" w:eastAsia="zh-CN"/>
        </w:rPr>
        <w:t>的上、下浮率值P区间平均设置9级上、下浮率值记为P１、P２、P3……，由定标委员会主任委员随机抽取上、下浮率值P，定标基准价Y＝X×（1</w:t>
      </w:r>
      <w:r>
        <w:rPr>
          <w:rFonts w:hint="eastAsia" w:ascii="微软雅黑" w:hAnsi="微软雅黑" w:eastAsia="微软雅黑" w:cs="微软雅黑"/>
          <w:color w:val="auto"/>
          <w:szCs w:val="21"/>
          <w:highlight w:val="none"/>
          <w:lang w:val="en-US" w:eastAsia="zh-CN"/>
        </w:rPr>
        <w:t>+</w:t>
      </w:r>
      <w:r>
        <w:rPr>
          <w:rFonts w:hint="eastAsia" w:ascii="仿宋_GB2312" w:hAnsi="宋体" w:eastAsia="仿宋_GB2312"/>
          <w:color w:val="auto"/>
          <w:szCs w:val="21"/>
          <w:highlight w:val="none"/>
          <w:lang w:val="en-US" w:eastAsia="zh-CN"/>
        </w:rPr>
        <w:t>P），确定</w:t>
      </w:r>
      <w:r>
        <w:rPr>
          <w:rFonts w:hint="eastAsia" w:ascii="仿宋_GB2312" w:hAnsi="宋体" w:eastAsia="仿宋_GB2312"/>
          <w:color w:val="auto"/>
          <w:szCs w:val="21"/>
          <w:highlight w:val="none"/>
        </w:rPr>
        <w:t>投标报价</w:t>
      </w:r>
      <w:r>
        <w:rPr>
          <w:rFonts w:hint="eastAsia" w:ascii="仿宋_GB2312" w:hAnsi="宋体" w:eastAsia="仿宋_GB2312"/>
          <w:color w:val="auto"/>
          <w:szCs w:val="21"/>
          <w:highlight w:val="none"/>
          <w:lang w:val="en-US" w:eastAsia="zh-CN"/>
        </w:rPr>
        <w:t>低</w:t>
      </w:r>
      <w:r>
        <w:rPr>
          <w:rFonts w:hint="eastAsia" w:ascii="仿宋_GB2312" w:hAnsi="宋体" w:eastAsia="仿宋_GB2312"/>
          <w:color w:val="auto"/>
          <w:szCs w:val="21"/>
          <w:highlight w:val="none"/>
        </w:rPr>
        <w:t>于且最接近</w:t>
      </w:r>
      <w:r>
        <w:rPr>
          <w:rFonts w:hint="eastAsia" w:ascii="仿宋_GB2312" w:hAnsi="宋体" w:eastAsia="仿宋_GB2312"/>
          <w:color w:val="auto"/>
          <w:szCs w:val="21"/>
          <w:highlight w:val="none"/>
          <w:lang w:val="en-US" w:eastAsia="zh-CN"/>
        </w:rPr>
        <w:t>定标基准价</w:t>
      </w:r>
      <w:r>
        <w:rPr>
          <w:rFonts w:hint="eastAsia" w:ascii="仿宋_GB2312" w:hAnsi="宋体" w:eastAsia="仿宋_GB2312"/>
          <w:color w:val="auto"/>
          <w:szCs w:val="21"/>
          <w:highlight w:val="none"/>
        </w:rPr>
        <w:t>者中标</w:t>
      </w:r>
      <w:r>
        <w:rPr>
          <w:rFonts w:hint="eastAsia" w:ascii="仿宋_GB2312" w:hAnsi="宋体" w:eastAsia="仿宋_GB2312"/>
          <w:color w:val="auto"/>
          <w:szCs w:val="21"/>
          <w:highlight w:val="none"/>
          <w:lang w:val="en-US" w:eastAsia="zh-CN"/>
        </w:rPr>
        <w:t>。如果出现Y不高于所有投标报价情形，则投标报价最低者中标。</w:t>
      </w:r>
    </w:p>
    <w:p>
      <w:pPr>
        <w:numPr>
          <w:ilvl w:val="0"/>
          <w:numId w:val="0"/>
        </w:numPr>
        <w:tabs>
          <w:tab w:val="left" w:pos="639"/>
        </w:tabs>
        <w:spacing w:beforeLines="0" w:afterLines="0" w:line="360" w:lineRule="auto"/>
        <w:ind w:firstLine="420" w:firstLineChars="200"/>
        <w:jc w:val="both"/>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2.3</w:t>
      </w:r>
      <w:r>
        <w:rPr>
          <w:rFonts w:hint="eastAsia" w:ascii="仿宋_GB2312" w:hAnsi="宋体" w:eastAsia="仿宋_GB2312"/>
          <w:color w:val="auto"/>
          <w:szCs w:val="21"/>
          <w:highlight w:val="none"/>
        </w:rPr>
        <w:t>出现投标报价相同且影响中标结果的情况时，信用评价等级高者中标，若信用等级也相同或不使用信用评价等级时，</w:t>
      </w:r>
      <w:r>
        <w:rPr>
          <w:rFonts w:hint="eastAsia" w:ascii="仿宋_GB2312" w:hAnsi="宋体" w:eastAsia="仿宋_GB2312"/>
          <w:color w:val="auto"/>
          <w:szCs w:val="21"/>
          <w:highlight w:val="none"/>
          <w:lang w:val="en-US" w:eastAsia="zh-CN"/>
        </w:rPr>
        <w:t>由定标委员会主任委员对投标报价相同的</w:t>
      </w:r>
      <w:r>
        <w:rPr>
          <w:rFonts w:hint="eastAsia" w:ascii="仿宋_GB2312" w:hAnsi="宋体" w:eastAsia="仿宋_GB2312"/>
          <w:color w:val="auto"/>
          <w:szCs w:val="21"/>
          <w:highlight w:val="none"/>
        </w:rPr>
        <w:t>投标人</w:t>
      </w:r>
      <w:r>
        <w:rPr>
          <w:rFonts w:hint="eastAsia" w:ascii="仿宋_GB2312" w:hAnsi="宋体" w:eastAsia="仿宋_GB2312"/>
          <w:color w:val="auto"/>
          <w:szCs w:val="21"/>
          <w:highlight w:val="none"/>
          <w:lang w:val="en-US" w:eastAsia="zh-CN"/>
        </w:rPr>
        <w:t>编号</w:t>
      </w:r>
      <w:r>
        <w:rPr>
          <w:rFonts w:hint="eastAsia" w:ascii="仿宋_GB2312" w:hAnsi="宋体" w:eastAsia="仿宋_GB2312"/>
          <w:color w:val="auto"/>
          <w:szCs w:val="21"/>
          <w:highlight w:val="none"/>
        </w:rPr>
        <w:t>抽签，</w:t>
      </w:r>
      <w:r>
        <w:rPr>
          <w:rFonts w:hint="eastAsia" w:ascii="仿宋_GB2312" w:hAnsi="宋体" w:eastAsia="仿宋_GB2312"/>
          <w:color w:val="auto"/>
          <w:szCs w:val="21"/>
          <w:highlight w:val="none"/>
          <w:lang w:val="en-US" w:eastAsia="zh-CN"/>
        </w:rPr>
        <w:t>抽中</w:t>
      </w:r>
      <w:r>
        <w:rPr>
          <w:rFonts w:hint="eastAsia" w:ascii="仿宋_GB2312" w:hAnsi="宋体" w:eastAsia="仿宋_GB2312"/>
          <w:color w:val="auto"/>
          <w:szCs w:val="21"/>
          <w:highlight w:val="none"/>
        </w:rPr>
        <w:t>签号</w:t>
      </w:r>
      <w:r>
        <w:rPr>
          <w:rFonts w:hint="eastAsia" w:ascii="仿宋_GB2312" w:hAnsi="宋体" w:eastAsia="仿宋_GB2312"/>
          <w:color w:val="auto"/>
          <w:szCs w:val="21"/>
          <w:highlight w:val="none"/>
          <w:lang w:val="en-US" w:eastAsia="zh-CN"/>
        </w:rPr>
        <w:t>对应的投标人为</w:t>
      </w:r>
      <w:r>
        <w:rPr>
          <w:rFonts w:hint="eastAsia" w:ascii="仿宋_GB2312" w:hAnsi="宋体" w:eastAsia="仿宋_GB2312"/>
          <w:color w:val="auto"/>
          <w:szCs w:val="21"/>
          <w:highlight w:val="none"/>
        </w:rPr>
        <w:t>中标</w:t>
      </w:r>
      <w:r>
        <w:rPr>
          <w:rFonts w:hint="eastAsia" w:ascii="仿宋_GB2312" w:hAnsi="宋体" w:eastAsia="仿宋_GB2312"/>
          <w:color w:val="auto"/>
          <w:szCs w:val="21"/>
          <w:highlight w:val="none"/>
          <w:lang w:val="en-US" w:eastAsia="zh-CN"/>
        </w:rPr>
        <w:t>人</w:t>
      </w:r>
      <w:r>
        <w:rPr>
          <w:rFonts w:hint="eastAsia" w:ascii="仿宋_GB2312" w:hAnsi="宋体" w:eastAsia="仿宋_GB2312"/>
          <w:color w:val="auto"/>
          <w:szCs w:val="21"/>
          <w:highlight w:val="none"/>
        </w:rPr>
        <w:t>。</w:t>
      </w:r>
    </w:p>
    <w:p>
      <w:pPr>
        <w:numPr>
          <w:ilvl w:val="0"/>
          <w:numId w:val="5"/>
        </w:numPr>
        <w:tabs>
          <w:tab w:val="left" w:pos="639"/>
        </w:tabs>
        <w:spacing w:beforeLines="0" w:afterLines="0"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采用先竞价后择优定标的，</w:t>
      </w:r>
      <w:r>
        <w:rPr>
          <w:rFonts w:hint="eastAsia" w:ascii="仿宋_GB2312" w:hAnsi="宋体" w:eastAsia="仿宋_GB2312"/>
          <w:color w:val="auto"/>
          <w:sz w:val="21"/>
          <w:szCs w:val="21"/>
          <w:highlight w:val="none"/>
        </w:rPr>
        <w:t>进入定标环节的投标人只有五家或五家以下的，全部进入</w:t>
      </w:r>
      <w:r>
        <w:rPr>
          <w:rFonts w:hint="eastAsia" w:ascii="仿宋_GB2312" w:hAnsi="宋体" w:eastAsia="仿宋_GB2312"/>
          <w:color w:val="auto"/>
          <w:sz w:val="21"/>
          <w:szCs w:val="21"/>
          <w:highlight w:val="none"/>
          <w:lang w:val="en-US" w:eastAsia="zh-CN"/>
        </w:rPr>
        <w:t>票决</w:t>
      </w:r>
      <w:r>
        <w:rPr>
          <w:rFonts w:hint="eastAsia" w:ascii="仿宋_GB2312" w:hAnsi="宋体" w:eastAsia="仿宋_GB2312"/>
          <w:color w:val="auto"/>
          <w:sz w:val="21"/>
          <w:szCs w:val="21"/>
          <w:highlight w:val="none"/>
        </w:rPr>
        <w:t>环节</w:t>
      </w:r>
      <w:r>
        <w:rPr>
          <w:rFonts w:hint="eastAsia" w:ascii="仿宋_GB2312" w:hAnsi="宋体" w:eastAsia="仿宋_GB2312"/>
          <w:color w:val="auto"/>
          <w:sz w:val="21"/>
          <w:szCs w:val="21"/>
          <w:highlight w:val="none"/>
          <w:lang w:eastAsia="zh-CN"/>
        </w:rPr>
        <w:t>。</w:t>
      </w:r>
      <w:r>
        <w:rPr>
          <w:rFonts w:hint="eastAsia" w:ascii="仿宋_GB2312" w:hAnsi="宋体" w:eastAsia="仿宋_GB2312"/>
          <w:color w:val="auto"/>
          <w:sz w:val="21"/>
          <w:szCs w:val="21"/>
          <w:highlight w:val="none"/>
        </w:rPr>
        <w:t>进入定标环节的投标人</w:t>
      </w:r>
      <w:r>
        <w:rPr>
          <w:rFonts w:hint="eastAsia" w:ascii="仿宋_GB2312" w:hAnsi="宋体" w:eastAsia="仿宋_GB2312"/>
          <w:color w:val="auto"/>
          <w:sz w:val="21"/>
          <w:szCs w:val="21"/>
          <w:highlight w:val="none"/>
          <w:lang w:val="en-US" w:eastAsia="zh-CN"/>
        </w:rPr>
        <w:t>超过五家的，</w:t>
      </w:r>
      <w:r>
        <w:rPr>
          <w:rFonts w:hint="eastAsia" w:ascii="仿宋_GB2312" w:hAnsi="宋体" w:eastAsia="仿宋_GB2312"/>
          <w:color w:val="auto"/>
          <w:szCs w:val="21"/>
          <w:highlight w:val="none"/>
          <w:lang w:val="en-US" w:eastAsia="zh-CN"/>
        </w:rPr>
        <w:t>招标人组建的定标委员会在进入定标环节的投标人中按照</w:t>
      </w:r>
      <w:r>
        <w:rPr>
          <w:rFonts w:hint="eastAsia" w:ascii="仿宋_GB2312" w:hAnsi="宋体" w:eastAsia="仿宋_GB2312"/>
          <w:color w:val="auto"/>
          <w:szCs w:val="21"/>
          <w:highlight w:val="none"/>
        </w:rPr>
        <w:t>招标文件第一章第8.1项</w:t>
      </w:r>
      <w:r>
        <w:rPr>
          <w:rFonts w:hint="eastAsia" w:ascii="仿宋_GB2312" w:hAnsi="宋体" w:eastAsia="仿宋_GB2312"/>
          <w:color w:val="auto"/>
          <w:szCs w:val="21"/>
          <w:highlight w:val="none"/>
          <w:lang w:val="en-US" w:eastAsia="zh-CN"/>
        </w:rPr>
        <w:t>规定的竞价方式选取</w:t>
      </w:r>
      <w:r>
        <w:rPr>
          <w:rFonts w:hint="eastAsia" w:ascii="仿宋_GB2312" w:hAnsi="宋体" w:eastAsia="仿宋_GB2312"/>
          <w:color w:val="auto"/>
          <w:szCs w:val="21"/>
          <w:highlight w:val="none"/>
        </w:rPr>
        <w:t>规定</w:t>
      </w:r>
      <w:r>
        <w:rPr>
          <w:rFonts w:hint="eastAsia" w:ascii="仿宋_GB2312" w:hAnsi="宋体" w:eastAsia="仿宋_GB2312"/>
          <w:color w:val="auto"/>
          <w:szCs w:val="21"/>
          <w:highlight w:val="none"/>
          <w:lang w:val="en-US" w:eastAsia="zh-CN"/>
        </w:rPr>
        <w:t>数量N的投标人进入票决环节，按照</w:t>
      </w:r>
      <w:r>
        <w:rPr>
          <w:rFonts w:hint="eastAsia" w:ascii="仿宋_GB2312" w:hAnsi="宋体" w:eastAsia="仿宋_GB2312"/>
          <w:color w:val="auto"/>
          <w:szCs w:val="21"/>
          <w:highlight w:val="none"/>
        </w:rPr>
        <w:t>规定</w:t>
      </w:r>
      <w:r>
        <w:rPr>
          <w:rFonts w:hint="eastAsia" w:ascii="仿宋_GB2312" w:hAnsi="宋体" w:eastAsia="仿宋_GB2312"/>
          <w:color w:val="auto"/>
          <w:szCs w:val="21"/>
          <w:highlight w:val="none"/>
          <w:lang w:val="en-US" w:eastAsia="zh-CN"/>
        </w:rPr>
        <w:t>的票决方式确定中标人。</w:t>
      </w:r>
    </w:p>
    <w:p>
      <w:pPr>
        <w:pStyle w:val="17"/>
        <w:spacing w:beforeLines="0" w:afterLines="0" w:line="360" w:lineRule="auto"/>
        <w:ind w:firstLine="420" w:firstLineChars="200"/>
        <w:rPr>
          <w:rFonts w:hint="eastAsia" w:ascii="仿宋_GB2312" w:hAnsi="宋体" w:eastAsia="仿宋_GB2312" w:cs="Times New Roman"/>
          <w:color w:val="auto"/>
          <w:sz w:val="21"/>
          <w:szCs w:val="21"/>
          <w:highlight w:val="none"/>
        </w:rPr>
      </w:pPr>
      <w:r>
        <w:rPr>
          <w:rFonts w:hint="eastAsia" w:ascii="仿宋_GB2312" w:hAnsi="宋体" w:eastAsia="仿宋_GB2312" w:cs="Times New Roman"/>
          <w:color w:val="auto"/>
          <w:sz w:val="21"/>
          <w:szCs w:val="21"/>
          <w:highlight w:val="none"/>
          <w:lang w:val="en-US" w:eastAsia="zh-CN"/>
        </w:rPr>
        <w:t>3.1采用最低价排序法确定进入票决环节投标人的，</w:t>
      </w:r>
      <w:r>
        <w:rPr>
          <w:rFonts w:hint="eastAsia" w:ascii="仿宋_GB2312" w:hAnsi="宋体" w:eastAsia="仿宋_GB2312" w:cs="Times New Roman"/>
          <w:color w:val="auto"/>
          <w:sz w:val="21"/>
          <w:szCs w:val="21"/>
          <w:highlight w:val="none"/>
        </w:rPr>
        <w:t>将</w:t>
      </w:r>
      <w:r>
        <w:rPr>
          <w:rFonts w:hint="eastAsia" w:ascii="仿宋_GB2312" w:hAnsi="宋体" w:eastAsia="仿宋_GB2312" w:cs="Times New Roman"/>
          <w:color w:val="auto"/>
          <w:sz w:val="21"/>
          <w:szCs w:val="21"/>
          <w:highlight w:val="none"/>
          <w:lang w:val="en-US" w:eastAsia="zh-CN"/>
        </w:rPr>
        <w:t>进入定标环节的</w:t>
      </w:r>
      <w:r>
        <w:rPr>
          <w:rFonts w:hint="eastAsia" w:ascii="仿宋_GB2312" w:hAnsi="宋体" w:eastAsia="仿宋_GB2312" w:cs="Times New Roman"/>
          <w:color w:val="auto"/>
          <w:sz w:val="21"/>
          <w:szCs w:val="21"/>
          <w:highlight w:val="none"/>
        </w:rPr>
        <w:t>投标人按照投标报价由低到高进行排序，其中最低的投标报价为入围评审基准价</w:t>
      </w:r>
      <w:r>
        <w:rPr>
          <w:rFonts w:hint="eastAsia" w:ascii="仿宋_GB2312" w:hAnsi="宋体" w:eastAsia="仿宋_GB2312" w:cs="Times New Roman"/>
          <w:color w:val="auto"/>
          <w:sz w:val="21"/>
          <w:szCs w:val="21"/>
          <w:highlight w:val="none"/>
          <w:lang w:eastAsia="zh-CN"/>
        </w:rPr>
        <w:t>，</w:t>
      </w:r>
      <w:r>
        <w:rPr>
          <w:rFonts w:hint="eastAsia" w:ascii="仿宋_GB2312" w:hAnsi="宋体" w:eastAsia="仿宋_GB2312" w:cs="Times New Roman"/>
          <w:color w:val="auto"/>
          <w:sz w:val="21"/>
          <w:szCs w:val="21"/>
          <w:highlight w:val="none"/>
          <w:lang w:val="en-US" w:eastAsia="zh-CN"/>
        </w:rPr>
        <w:t>排名在前的N家投标人进入票决环节</w:t>
      </w:r>
      <w:r>
        <w:rPr>
          <w:rFonts w:hint="eastAsia" w:ascii="仿宋_GB2312" w:hAnsi="宋体" w:eastAsia="仿宋_GB2312" w:cs="Times New Roman"/>
          <w:color w:val="auto"/>
          <w:sz w:val="21"/>
          <w:szCs w:val="21"/>
          <w:highlight w:val="none"/>
        </w:rPr>
        <w:t>。</w:t>
      </w:r>
    </w:p>
    <w:p>
      <w:pPr>
        <w:numPr>
          <w:ilvl w:val="0"/>
          <w:numId w:val="0"/>
        </w:num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s="Times New Roman"/>
          <w:color w:val="auto"/>
          <w:sz w:val="21"/>
          <w:szCs w:val="21"/>
          <w:highlight w:val="none"/>
          <w:lang w:val="en-US" w:eastAsia="zh-CN"/>
        </w:rPr>
        <w:t>3.1.1</w:t>
      </w:r>
      <w:r>
        <w:rPr>
          <w:rFonts w:hint="eastAsia" w:ascii="仿宋_GB2312" w:hAnsi="宋体" w:eastAsia="仿宋_GB2312" w:cs="Times New Roman"/>
          <w:color w:val="auto"/>
          <w:sz w:val="21"/>
          <w:szCs w:val="21"/>
          <w:highlight w:val="none"/>
        </w:rPr>
        <w:t>出现投标报价相同且影响</w:t>
      </w:r>
      <w:r>
        <w:rPr>
          <w:rFonts w:hint="eastAsia" w:ascii="仿宋_GB2312" w:hAnsi="宋体" w:eastAsia="仿宋_GB2312" w:cs="Times New Roman"/>
          <w:color w:val="auto"/>
          <w:sz w:val="21"/>
          <w:szCs w:val="21"/>
          <w:highlight w:val="none"/>
          <w:lang w:val="en-US" w:eastAsia="zh-CN"/>
        </w:rPr>
        <w:t>进入票决环节</w:t>
      </w:r>
      <w:r>
        <w:rPr>
          <w:rFonts w:hint="eastAsia" w:ascii="仿宋_GB2312" w:hAnsi="宋体" w:eastAsia="仿宋_GB2312" w:cs="Times New Roman"/>
          <w:color w:val="auto"/>
          <w:sz w:val="21"/>
          <w:szCs w:val="21"/>
          <w:highlight w:val="none"/>
        </w:rPr>
        <w:t>的情</w:t>
      </w:r>
      <w:r>
        <w:rPr>
          <w:rFonts w:hint="eastAsia" w:ascii="仿宋_GB2312" w:hAnsi="宋体" w:eastAsia="仿宋_GB2312" w:cs="Times New Roman"/>
          <w:color w:val="auto"/>
          <w:sz w:val="21"/>
          <w:szCs w:val="21"/>
          <w:highlight w:val="none"/>
          <w:lang w:val="en-US" w:eastAsia="zh-CN"/>
        </w:rPr>
        <w:t>形</w:t>
      </w:r>
      <w:r>
        <w:rPr>
          <w:rFonts w:hint="eastAsia" w:ascii="仿宋_GB2312" w:hAnsi="宋体" w:eastAsia="仿宋_GB2312" w:cs="Times New Roman"/>
          <w:color w:val="auto"/>
          <w:sz w:val="21"/>
          <w:szCs w:val="21"/>
          <w:highlight w:val="none"/>
        </w:rPr>
        <w:t>时，信用评价等级高者</w:t>
      </w:r>
      <w:r>
        <w:rPr>
          <w:rFonts w:hint="eastAsia" w:ascii="仿宋_GB2312" w:hAnsi="宋体" w:eastAsia="仿宋_GB2312" w:cs="Times New Roman"/>
          <w:color w:val="auto"/>
          <w:sz w:val="21"/>
          <w:szCs w:val="21"/>
          <w:highlight w:val="none"/>
          <w:lang w:val="en-US" w:eastAsia="zh-CN"/>
        </w:rPr>
        <w:t>排序在前</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s="Times New Roman"/>
          <w:color w:val="auto"/>
          <w:sz w:val="21"/>
          <w:szCs w:val="21"/>
          <w:highlight w:val="none"/>
          <w:lang w:val="en-US" w:eastAsia="zh-CN"/>
        </w:rPr>
        <w:t>对报价相同的投标人编号，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逐次抽取对应投标人编号补足进入票决环节投标人数量为止。</w:t>
      </w:r>
    </w:p>
    <w:p>
      <w:pPr>
        <w:tabs>
          <w:tab w:val="left" w:pos="639"/>
        </w:tabs>
        <w:spacing w:line="360" w:lineRule="auto"/>
        <w:ind w:firstLine="420" w:firstLineChars="200"/>
        <w:rPr>
          <w:rFonts w:hint="eastAsia" w:ascii="仿宋_GB2312" w:hAnsi="宋体" w:eastAsia="仿宋_GB2312"/>
          <w:color w:val="auto"/>
          <w:szCs w:val="21"/>
          <w:highlight w:val="none"/>
          <w:lang w:val="en-US" w:eastAsia="zh-CN"/>
        </w:rPr>
      </w:pPr>
      <w:r>
        <w:rPr>
          <w:rFonts w:hint="eastAsia" w:ascii="仿宋_GB2312" w:hAnsi="宋体" w:eastAsia="仿宋_GB2312" w:cs="Times New Roman"/>
          <w:color w:val="auto"/>
          <w:sz w:val="21"/>
          <w:szCs w:val="21"/>
          <w:highlight w:val="none"/>
          <w:lang w:val="en-US" w:eastAsia="zh-CN"/>
        </w:rPr>
        <w:t>3.2采用合理低价排序法确定进入票决环节投标人的，计算进入定标环节投标人投标报价算术平均值X。将</w:t>
      </w:r>
      <w:r>
        <w:rPr>
          <w:rFonts w:hint="eastAsia" w:ascii="仿宋_GB2312" w:hAnsi="宋体" w:eastAsia="仿宋_GB2312"/>
          <w:color w:val="auto"/>
          <w:sz w:val="21"/>
          <w:szCs w:val="21"/>
          <w:highlight w:val="none"/>
          <w:lang w:val="en-US" w:eastAsia="zh-CN"/>
        </w:rPr>
        <w:t>低于X的投标报价从高到低排序，排序在前的N家投标人进入票决环节。投标报价低于X的投标人不足N家时，对不低于X的投标报价从低到高排序，从排序在前的投标人中补足N家投标人进入票决环节。</w:t>
      </w:r>
    </w:p>
    <w:p>
      <w:p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olor w:val="auto"/>
          <w:szCs w:val="21"/>
          <w:highlight w:val="none"/>
          <w:lang w:val="en-US" w:eastAsia="zh-CN"/>
        </w:rPr>
        <w:t>3.2.1</w:t>
      </w:r>
      <w:r>
        <w:rPr>
          <w:rFonts w:hint="eastAsia" w:ascii="仿宋_GB2312" w:hAnsi="宋体" w:eastAsia="仿宋_GB2312" w:cs="Times New Roman"/>
          <w:color w:val="auto"/>
          <w:sz w:val="21"/>
          <w:szCs w:val="21"/>
          <w:highlight w:val="none"/>
        </w:rPr>
        <w:t>出现投标报价相同且影响</w:t>
      </w:r>
      <w:r>
        <w:rPr>
          <w:rFonts w:hint="eastAsia" w:ascii="仿宋_GB2312" w:hAnsi="宋体" w:eastAsia="仿宋_GB2312" w:cs="Times New Roman"/>
          <w:color w:val="auto"/>
          <w:sz w:val="21"/>
          <w:szCs w:val="21"/>
          <w:highlight w:val="none"/>
          <w:lang w:val="en-US" w:eastAsia="zh-CN"/>
        </w:rPr>
        <w:t>进入票决环节</w:t>
      </w:r>
      <w:r>
        <w:rPr>
          <w:rFonts w:hint="eastAsia" w:ascii="仿宋_GB2312" w:hAnsi="宋体" w:eastAsia="仿宋_GB2312" w:cs="Times New Roman"/>
          <w:color w:val="auto"/>
          <w:sz w:val="21"/>
          <w:szCs w:val="21"/>
          <w:highlight w:val="none"/>
        </w:rPr>
        <w:t>的情</w:t>
      </w:r>
      <w:r>
        <w:rPr>
          <w:rFonts w:hint="eastAsia" w:ascii="仿宋_GB2312" w:hAnsi="宋体" w:eastAsia="仿宋_GB2312" w:cs="Times New Roman"/>
          <w:color w:val="auto"/>
          <w:sz w:val="21"/>
          <w:szCs w:val="21"/>
          <w:highlight w:val="none"/>
          <w:lang w:val="en-US" w:eastAsia="zh-CN"/>
        </w:rPr>
        <w:t>形</w:t>
      </w:r>
      <w:r>
        <w:rPr>
          <w:rFonts w:hint="eastAsia" w:ascii="仿宋_GB2312" w:hAnsi="宋体" w:eastAsia="仿宋_GB2312" w:cs="Times New Roman"/>
          <w:color w:val="auto"/>
          <w:sz w:val="21"/>
          <w:szCs w:val="21"/>
          <w:highlight w:val="none"/>
        </w:rPr>
        <w:t>时，信用评价等级高者</w:t>
      </w:r>
      <w:r>
        <w:rPr>
          <w:rFonts w:hint="eastAsia" w:ascii="仿宋_GB2312" w:hAnsi="宋体" w:eastAsia="仿宋_GB2312" w:cs="Times New Roman"/>
          <w:color w:val="auto"/>
          <w:sz w:val="21"/>
          <w:szCs w:val="21"/>
          <w:highlight w:val="none"/>
          <w:lang w:val="en-US" w:eastAsia="zh-CN"/>
        </w:rPr>
        <w:t>排序在前</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s="Times New Roman"/>
          <w:color w:val="auto"/>
          <w:sz w:val="21"/>
          <w:szCs w:val="21"/>
          <w:highlight w:val="none"/>
          <w:lang w:val="en-US" w:eastAsia="zh-CN"/>
        </w:rPr>
        <w:t>对报价相同的投标人编号，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逐次抽取对应投标人编号补足进入票决环节投标人数量为止。</w:t>
      </w:r>
    </w:p>
    <w:p>
      <w:pPr>
        <w:pStyle w:val="17"/>
        <w:spacing w:beforeLines="0" w:afterLines="0" w:line="360" w:lineRule="auto"/>
        <w:ind w:firstLine="420" w:firstLineChars="200"/>
        <w:rPr>
          <w:rFonts w:hint="eastAsia" w:ascii="仿宋_GB2312" w:hAnsi="宋体" w:eastAsia="仿宋_GB2312"/>
          <w:color w:val="auto"/>
          <w:sz w:val="21"/>
          <w:szCs w:val="21"/>
          <w:highlight w:val="none"/>
          <w:lang w:val="en-US" w:eastAsia="zh-CN"/>
        </w:rPr>
      </w:pPr>
      <w:r>
        <w:rPr>
          <w:rFonts w:hint="eastAsia" w:ascii="仿宋_GB2312" w:hAnsi="宋体" w:eastAsia="仿宋_GB2312" w:cs="Times New Roman"/>
          <w:color w:val="auto"/>
          <w:sz w:val="21"/>
          <w:szCs w:val="21"/>
          <w:highlight w:val="none"/>
          <w:lang w:val="en-US" w:eastAsia="zh-CN"/>
        </w:rPr>
        <w:t>3.3采用</w:t>
      </w:r>
      <w:r>
        <w:rPr>
          <w:rFonts w:hint="eastAsia" w:ascii="仿宋_GB2312" w:hAnsi="宋体" w:eastAsia="仿宋_GB2312" w:cs="Times New Roman"/>
          <w:color w:val="auto"/>
          <w:sz w:val="21"/>
          <w:szCs w:val="21"/>
          <w:highlight w:val="none"/>
        </w:rPr>
        <w:t>一次平均随机抽取上、下浮率</w:t>
      </w:r>
      <w:r>
        <w:rPr>
          <w:rFonts w:hint="eastAsia" w:ascii="仿宋_GB2312" w:hAnsi="宋体" w:eastAsia="仿宋_GB2312" w:cs="Times New Roman"/>
          <w:color w:val="auto"/>
          <w:sz w:val="21"/>
          <w:szCs w:val="21"/>
          <w:highlight w:val="none"/>
          <w:lang w:val="en-US" w:eastAsia="zh-CN"/>
        </w:rPr>
        <w:t>法确定进入票决环节投标人的，计算进入定标环节投标人投标报价算术平均值X。</w:t>
      </w:r>
      <w:r>
        <w:rPr>
          <w:rFonts w:hint="eastAsia" w:ascii="仿宋_GB2312" w:hAnsi="宋体" w:eastAsia="仿宋_GB2312"/>
          <w:color w:val="auto"/>
          <w:sz w:val="21"/>
          <w:szCs w:val="21"/>
          <w:highlight w:val="none"/>
          <w:lang w:val="en-US" w:eastAsia="zh-CN"/>
        </w:rPr>
        <w:t>按照</w:t>
      </w:r>
      <w:r>
        <w:rPr>
          <w:rFonts w:hint="eastAsia" w:ascii="仿宋_GB2312" w:hAnsi="宋体" w:eastAsia="仿宋_GB2312"/>
          <w:color w:val="auto"/>
          <w:sz w:val="21"/>
          <w:szCs w:val="21"/>
          <w:highlight w:val="none"/>
        </w:rPr>
        <w:t>招标文件第一章第8.1项规定</w:t>
      </w:r>
      <w:r>
        <w:rPr>
          <w:rFonts w:hint="eastAsia" w:ascii="仿宋_GB2312" w:hAnsi="宋体" w:eastAsia="仿宋_GB2312"/>
          <w:color w:val="auto"/>
          <w:sz w:val="21"/>
          <w:szCs w:val="21"/>
          <w:highlight w:val="none"/>
          <w:lang w:val="en-US" w:eastAsia="zh-CN"/>
        </w:rPr>
        <w:t>的上、下浮率值P区间平均设置9级上、下浮率值记为P１、P２、P3……，由定标委员会主任委员随机抽取上、下浮率值P，</w:t>
      </w:r>
      <w:r>
        <w:rPr>
          <w:rFonts w:hint="eastAsia" w:ascii="仿宋_GB2312" w:hAnsi="宋体" w:eastAsia="仿宋_GB2312" w:cs="Times New Roman"/>
          <w:color w:val="auto"/>
          <w:sz w:val="21"/>
          <w:szCs w:val="21"/>
          <w:highlight w:val="none"/>
          <w:lang w:val="en-US" w:eastAsia="zh-CN"/>
        </w:rPr>
        <w:t>入围基准价Y＝X×</w:t>
      </w:r>
      <w:r>
        <w:rPr>
          <w:rFonts w:hint="eastAsia" w:ascii="仿宋_GB2312" w:hAnsi="宋体" w:eastAsia="仿宋_GB2312"/>
          <w:color w:val="auto"/>
          <w:sz w:val="21"/>
          <w:szCs w:val="21"/>
          <w:highlight w:val="none"/>
          <w:lang w:val="en-US" w:eastAsia="zh-CN"/>
        </w:rPr>
        <w:t>（1</w:t>
      </w:r>
      <w:r>
        <w:rPr>
          <w:rFonts w:hint="eastAsia" w:ascii="仿宋_GB2312" w:hAnsi="宋体" w:eastAsia="仿宋_GB2312" w:cs="Times New Roman"/>
          <w:color w:val="auto"/>
          <w:sz w:val="21"/>
          <w:szCs w:val="21"/>
          <w:highlight w:val="none"/>
          <w:lang w:val="en-US" w:eastAsia="zh-CN"/>
        </w:rPr>
        <w:t>+</w:t>
      </w:r>
      <w:r>
        <w:rPr>
          <w:rFonts w:hint="eastAsia" w:ascii="仿宋_GB2312" w:hAnsi="宋体" w:eastAsia="仿宋_GB2312"/>
          <w:color w:val="auto"/>
          <w:sz w:val="21"/>
          <w:szCs w:val="21"/>
          <w:highlight w:val="none"/>
          <w:lang w:val="en-US" w:eastAsia="zh-CN"/>
        </w:rPr>
        <w:t>P）</w:t>
      </w:r>
      <w:r>
        <w:rPr>
          <w:rFonts w:hint="eastAsia" w:ascii="仿宋_GB2312" w:hAnsi="宋体" w:eastAsia="仿宋_GB2312" w:cs="Times New Roman"/>
          <w:color w:val="auto"/>
          <w:sz w:val="21"/>
          <w:szCs w:val="21"/>
          <w:highlight w:val="none"/>
          <w:lang w:val="en-US" w:eastAsia="zh-CN"/>
        </w:rPr>
        <w:t>，将</w:t>
      </w:r>
      <w:r>
        <w:rPr>
          <w:rFonts w:hint="eastAsia" w:ascii="仿宋_GB2312" w:hAnsi="宋体" w:eastAsia="仿宋_GB2312"/>
          <w:color w:val="auto"/>
          <w:sz w:val="21"/>
          <w:szCs w:val="21"/>
          <w:highlight w:val="none"/>
          <w:lang w:val="en-US" w:eastAsia="zh-CN"/>
        </w:rPr>
        <w:t>低于Y的投标报价从高到低排序，排序在前的N家投标人进入票决环节。投标报价低于Y的投标人不足N家时，对不低于Y的投标报价从低到高排序，从排序在前的投标人中补足N家投标人进入票决环节。如果出现Y不高于所有投标报价情形，则以进入定标环节投标人最低投标报价为入围基准价，从低到高排序，排序在前的N家投标人进入票决环节。</w:t>
      </w:r>
    </w:p>
    <w:p>
      <w:pPr>
        <w:numPr>
          <w:ilvl w:val="0"/>
          <w:numId w:val="0"/>
        </w:num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s="Times New Roman"/>
          <w:color w:val="auto"/>
          <w:sz w:val="21"/>
          <w:szCs w:val="21"/>
          <w:highlight w:val="none"/>
          <w:lang w:val="en-US" w:eastAsia="zh-CN"/>
        </w:rPr>
        <w:t>3.3.1</w:t>
      </w:r>
      <w:r>
        <w:rPr>
          <w:rFonts w:hint="eastAsia" w:ascii="仿宋_GB2312" w:hAnsi="宋体" w:eastAsia="仿宋_GB2312" w:cs="Times New Roman"/>
          <w:color w:val="auto"/>
          <w:sz w:val="21"/>
          <w:szCs w:val="21"/>
          <w:highlight w:val="none"/>
        </w:rPr>
        <w:t>出现投标报价相同且影响</w:t>
      </w:r>
      <w:r>
        <w:rPr>
          <w:rFonts w:hint="eastAsia" w:ascii="仿宋_GB2312" w:hAnsi="宋体" w:eastAsia="仿宋_GB2312" w:cs="Times New Roman"/>
          <w:color w:val="auto"/>
          <w:sz w:val="21"/>
          <w:szCs w:val="21"/>
          <w:highlight w:val="none"/>
          <w:lang w:val="en-US" w:eastAsia="zh-CN"/>
        </w:rPr>
        <w:t>进入票决环节</w:t>
      </w:r>
      <w:r>
        <w:rPr>
          <w:rFonts w:hint="eastAsia" w:ascii="仿宋_GB2312" w:hAnsi="宋体" w:eastAsia="仿宋_GB2312" w:cs="Times New Roman"/>
          <w:color w:val="auto"/>
          <w:sz w:val="21"/>
          <w:szCs w:val="21"/>
          <w:highlight w:val="none"/>
        </w:rPr>
        <w:t>的情</w:t>
      </w:r>
      <w:r>
        <w:rPr>
          <w:rFonts w:hint="eastAsia" w:ascii="仿宋_GB2312" w:hAnsi="宋体" w:eastAsia="仿宋_GB2312" w:cs="Times New Roman"/>
          <w:color w:val="auto"/>
          <w:sz w:val="21"/>
          <w:szCs w:val="21"/>
          <w:highlight w:val="none"/>
          <w:lang w:val="en-US" w:eastAsia="zh-CN"/>
        </w:rPr>
        <w:t>形</w:t>
      </w:r>
      <w:r>
        <w:rPr>
          <w:rFonts w:hint="eastAsia" w:ascii="仿宋_GB2312" w:hAnsi="宋体" w:eastAsia="仿宋_GB2312" w:cs="Times New Roman"/>
          <w:color w:val="auto"/>
          <w:sz w:val="21"/>
          <w:szCs w:val="21"/>
          <w:highlight w:val="none"/>
        </w:rPr>
        <w:t>时，信用评价等级高者</w:t>
      </w:r>
      <w:r>
        <w:rPr>
          <w:rFonts w:hint="eastAsia" w:ascii="仿宋_GB2312" w:hAnsi="宋体" w:eastAsia="仿宋_GB2312" w:cs="Times New Roman"/>
          <w:color w:val="auto"/>
          <w:sz w:val="21"/>
          <w:szCs w:val="21"/>
          <w:highlight w:val="none"/>
          <w:lang w:val="en-US" w:eastAsia="zh-CN"/>
        </w:rPr>
        <w:t>排序在前</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s="Times New Roman"/>
          <w:color w:val="auto"/>
          <w:sz w:val="21"/>
          <w:szCs w:val="21"/>
          <w:highlight w:val="none"/>
          <w:lang w:val="en-US" w:eastAsia="zh-CN"/>
        </w:rPr>
        <w:t>对报价相同的投标人编号，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逐次抽取对应投标人编号补足进入票决环节投标人数量为止。</w:t>
      </w:r>
    </w:p>
    <w:p>
      <w:pPr>
        <w:numPr>
          <w:ilvl w:val="0"/>
          <w:numId w:val="0"/>
        </w:num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s="Times New Roman"/>
          <w:color w:val="auto"/>
          <w:sz w:val="21"/>
          <w:szCs w:val="21"/>
          <w:highlight w:val="none"/>
          <w:lang w:val="en-US" w:eastAsia="zh-CN"/>
        </w:rPr>
        <w:t>3.4定标委员会</w:t>
      </w:r>
      <w:r>
        <w:rPr>
          <w:rFonts w:hint="eastAsia" w:ascii="仿宋_GB2312" w:hAnsi="宋体" w:eastAsia="仿宋_GB2312" w:cs="Times New Roman"/>
          <w:color w:val="auto"/>
          <w:sz w:val="21"/>
          <w:szCs w:val="21"/>
          <w:highlight w:val="none"/>
        </w:rPr>
        <w:t>以每人投票支持</w:t>
      </w:r>
      <w:r>
        <w:rPr>
          <w:rFonts w:hint="eastAsia" w:ascii="仿宋_GB2312" w:hAnsi="宋体" w:eastAsia="仿宋_GB2312" w:cs="Times New Roman"/>
          <w:color w:val="auto"/>
          <w:sz w:val="21"/>
          <w:szCs w:val="21"/>
          <w:highlight w:val="none"/>
          <w:lang w:val="en-US" w:eastAsia="zh-CN"/>
        </w:rPr>
        <w:t>一家投标人</w:t>
      </w:r>
      <w:r>
        <w:rPr>
          <w:rFonts w:hint="eastAsia" w:ascii="仿宋_GB2312" w:hAnsi="宋体" w:eastAsia="仿宋_GB2312" w:cs="Times New Roman"/>
          <w:color w:val="auto"/>
          <w:sz w:val="21"/>
          <w:szCs w:val="21"/>
          <w:highlight w:val="none"/>
        </w:rPr>
        <w:t>的方式，</w:t>
      </w:r>
      <w:r>
        <w:rPr>
          <w:rFonts w:hint="eastAsia" w:ascii="仿宋_GB2312" w:hAnsi="宋体" w:eastAsia="仿宋_GB2312" w:cs="Times New Roman"/>
          <w:color w:val="auto"/>
          <w:sz w:val="21"/>
          <w:szCs w:val="21"/>
          <w:highlight w:val="none"/>
          <w:lang w:val="en-US" w:eastAsia="zh-CN"/>
        </w:rPr>
        <w:t>按得票多少排序，排序在前的投标人为中标人。出现平票且影响中标情形时，定标委员会对平票投标人进行第二次投票，以此类推，直至产生</w:t>
      </w:r>
      <w:r>
        <w:rPr>
          <w:rFonts w:hint="eastAsia" w:ascii="仿宋_GB2312" w:hAnsi="宋体" w:eastAsia="仿宋_GB2312" w:cs="Times New Roman"/>
          <w:color w:val="auto"/>
          <w:sz w:val="21"/>
          <w:szCs w:val="21"/>
          <w:highlight w:val="none"/>
        </w:rPr>
        <w:t>中标</w:t>
      </w:r>
      <w:r>
        <w:rPr>
          <w:rFonts w:hint="eastAsia" w:ascii="仿宋_GB2312" w:hAnsi="宋体" w:eastAsia="仿宋_GB2312" w:cs="Times New Roman"/>
          <w:color w:val="auto"/>
          <w:sz w:val="21"/>
          <w:szCs w:val="21"/>
          <w:highlight w:val="none"/>
          <w:lang w:val="en-US" w:eastAsia="zh-CN"/>
        </w:rPr>
        <w:t>人</w:t>
      </w:r>
      <w:r>
        <w:rPr>
          <w:rFonts w:hint="eastAsia" w:ascii="仿宋_GB2312" w:hAnsi="宋体" w:eastAsia="仿宋_GB2312" w:cs="Times New Roman"/>
          <w:color w:val="auto"/>
          <w:sz w:val="21"/>
          <w:szCs w:val="21"/>
          <w:highlight w:val="none"/>
        </w:rPr>
        <w:t>。</w:t>
      </w:r>
      <w:r>
        <w:rPr>
          <w:rFonts w:hint="eastAsia" w:ascii="仿宋_GB2312" w:hAnsi="宋体" w:eastAsia="仿宋_GB2312"/>
          <w:color w:val="auto"/>
          <w:szCs w:val="21"/>
          <w:highlight w:val="none"/>
        </w:rPr>
        <w:t>如出现连续两轮投票情况完全相同而无法确定中标人时，</w:t>
      </w:r>
      <w:r>
        <w:rPr>
          <w:rFonts w:hint="eastAsia" w:ascii="仿宋_GB2312" w:hAnsi="宋体" w:eastAsia="仿宋_GB2312" w:cs="Times New Roman"/>
          <w:color w:val="auto"/>
          <w:sz w:val="21"/>
          <w:szCs w:val="21"/>
          <w:highlight w:val="none"/>
        </w:rPr>
        <w:t>信用评价等级高者</w:t>
      </w:r>
      <w:r>
        <w:rPr>
          <w:rFonts w:hint="eastAsia" w:ascii="仿宋_GB2312" w:hAnsi="宋体" w:eastAsia="仿宋_GB2312" w:cs="Times New Roman"/>
          <w:color w:val="auto"/>
          <w:sz w:val="21"/>
          <w:szCs w:val="21"/>
          <w:highlight w:val="none"/>
          <w:lang w:val="en-US" w:eastAsia="zh-CN"/>
        </w:rPr>
        <w:t>为中标人。</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olor w:val="auto"/>
          <w:szCs w:val="21"/>
          <w:highlight w:val="none"/>
        </w:rPr>
        <w:t>投标报价低者</w:t>
      </w:r>
      <w:r>
        <w:rPr>
          <w:rFonts w:hint="eastAsia" w:ascii="仿宋_GB2312" w:hAnsi="宋体" w:eastAsia="仿宋_GB2312"/>
          <w:color w:val="auto"/>
          <w:szCs w:val="21"/>
          <w:highlight w:val="none"/>
          <w:lang w:val="en-US" w:eastAsia="zh-CN"/>
        </w:rPr>
        <w:t>为中标人</w:t>
      </w:r>
      <w:r>
        <w:rPr>
          <w:rFonts w:hint="eastAsia" w:ascii="仿宋_GB2312" w:hAnsi="宋体" w:eastAsia="仿宋_GB2312"/>
          <w:color w:val="auto"/>
          <w:szCs w:val="21"/>
          <w:highlight w:val="none"/>
        </w:rPr>
        <w:t>。若仍存在投标报价相同且影响</w:t>
      </w:r>
      <w:r>
        <w:rPr>
          <w:rFonts w:hint="eastAsia" w:ascii="仿宋_GB2312" w:hAnsi="宋体" w:eastAsia="仿宋_GB2312"/>
          <w:color w:val="auto"/>
          <w:szCs w:val="21"/>
          <w:highlight w:val="none"/>
          <w:lang w:val="en-US" w:eastAsia="zh-CN"/>
        </w:rPr>
        <w:t>中标</w:t>
      </w:r>
      <w:r>
        <w:rPr>
          <w:rFonts w:hint="eastAsia" w:ascii="仿宋_GB2312" w:hAnsi="宋体" w:eastAsia="仿宋_GB2312"/>
          <w:color w:val="auto"/>
          <w:szCs w:val="21"/>
          <w:highlight w:val="none"/>
        </w:rPr>
        <w:t>结果时，</w:t>
      </w:r>
      <w:r>
        <w:rPr>
          <w:rFonts w:hint="eastAsia" w:ascii="仿宋_GB2312" w:hAnsi="宋体" w:eastAsia="仿宋_GB2312"/>
          <w:color w:val="auto"/>
          <w:szCs w:val="21"/>
          <w:highlight w:val="none"/>
          <w:lang w:val="en-US" w:eastAsia="zh-CN"/>
        </w:rPr>
        <w:t>对平票投标人编号，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抽取对应投标人编号为中标人。</w:t>
      </w:r>
    </w:p>
    <w:p>
      <w:pPr>
        <w:numPr>
          <w:ilvl w:val="0"/>
          <w:numId w:val="0"/>
        </w:numPr>
        <w:tabs>
          <w:tab w:val="left" w:pos="639"/>
        </w:tabs>
        <w:spacing w:line="360" w:lineRule="auto"/>
        <w:ind w:left="0" w:leftChars="0" w:firstLine="420" w:firstLineChars="200"/>
        <w:jc w:val="both"/>
        <w:rPr>
          <w:rFonts w:hint="eastAsia" w:ascii="仿宋_GB2312" w:hAnsi="宋体" w:eastAsia="仿宋_GB2312" w:cs="Times New Roman"/>
          <w:color w:val="auto"/>
          <w:sz w:val="21"/>
          <w:szCs w:val="21"/>
          <w:highlight w:val="none"/>
        </w:rPr>
      </w:pPr>
      <w:r>
        <w:rPr>
          <w:rFonts w:hint="eastAsia" w:ascii="仿宋_GB2312" w:hAnsi="宋体" w:eastAsia="仿宋_GB2312" w:cs="Times New Roman"/>
          <w:color w:val="auto"/>
          <w:sz w:val="21"/>
          <w:szCs w:val="21"/>
          <w:highlight w:val="none"/>
          <w:lang w:val="en-US" w:eastAsia="zh-CN"/>
        </w:rPr>
        <w:t>4.</w:t>
      </w:r>
      <w:r>
        <w:rPr>
          <w:rFonts w:hint="eastAsia" w:ascii="仿宋_GB2312" w:hAnsi="宋体" w:eastAsia="仿宋_GB2312" w:cs="Times New Roman"/>
          <w:color w:val="auto"/>
          <w:sz w:val="21"/>
          <w:szCs w:val="21"/>
          <w:highlight w:val="none"/>
        </w:rPr>
        <w:t>定标委员会成员投票时应</w:t>
      </w:r>
      <w:r>
        <w:rPr>
          <w:rFonts w:hint="eastAsia" w:ascii="仿宋_GB2312" w:hAnsi="宋体" w:eastAsia="仿宋_GB2312" w:cs="Times New Roman"/>
          <w:color w:val="auto"/>
          <w:sz w:val="21"/>
          <w:szCs w:val="21"/>
          <w:highlight w:val="none"/>
          <w:lang w:val="en-US" w:eastAsia="zh-CN"/>
        </w:rPr>
        <w:t>当符合项目定标实施细则的规定并</w:t>
      </w:r>
      <w:r>
        <w:rPr>
          <w:rFonts w:hint="eastAsia" w:ascii="仿宋_GB2312" w:hAnsi="宋体" w:eastAsia="仿宋_GB2312" w:cs="Times New Roman"/>
          <w:color w:val="auto"/>
          <w:sz w:val="21"/>
          <w:szCs w:val="21"/>
          <w:highlight w:val="none"/>
        </w:rPr>
        <w:t>注明投票理由。</w:t>
      </w:r>
    </w:p>
    <w:p>
      <w:pPr>
        <w:tabs>
          <w:tab w:val="left" w:pos="639"/>
        </w:tabs>
        <w:spacing w:line="360" w:lineRule="auto"/>
        <w:ind w:left="420" w:leftChars="200"/>
        <w:jc w:val="left"/>
        <w:rPr>
          <w:rFonts w:hint="eastAsia" w:ascii="仿宋_GB2312" w:hAnsi="宋体" w:eastAsia="仿宋_GB2312" w:cs="Times New Roman"/>
          <w:b w:val="0"/>
          <w:color w:val="auto"/>
          <w:sz w:val="21"/>
          <w:szCs w:val="21"/>
          <w:highlight w:val="none"/>
        </w:rPr>
      </w:pPr>
      <w:r>
        <w:rPr>
          <w:rFonts w:hint="eastAsia" w:ascii="仿宋_GB2312" w:hAnsi="宋体" w:eastAsia="仿宋_GB2312" w:cs="Times New Roman"/>
          <w:color w:val="auto"/>
          <w:sz w:val="21"/>
          <w:szCs w:val="21"/>
          <w:highlight w:val="none"/>
          <w:lang w:val="en-US" w:eastAsia="zh-CN"/>
        </w:rPr>
        <w:t>5.</w:t>
      </w:r>
      <w:r>
        <w:rPr>
          <w:rFonts w:hint="eastAsia" w:ascii="仿宋_GB2312" w:hAnsi="宋体" w:eastAsia="仿宋_GB2312" w:cs="Times New Roman"/>
          <w:color w:val="auto"/>
          <w:sz w:val="21"/>
          <w:szCs w:val="21"/>
          <w:highlight w:val="none"/>
        </w:rPr>
        <w:t>选票范本参照以下格式。</w:t>
      </w:r>
    </w:p>
    <w:p>
      <w:pPr>
        <w:tabs>
          <w:tab w:val="left" w:pos="639"/>
        </w:tabs>
        <w:spacing w:line="360" w:lineRule="auto"/>
        <w:ind w:left="420" w:leftChars="200"/>
        <w:jc w:val="left"/>
        <w:rPr>
          <w:rFonts w:hint="eastAsia" w:ascii="仿宋_GB2312" w:hAnsi="宋体" w:eastAsia="仿宋_GB2312" w:cs="Times New Roman"/>
          <w:b w:val="0"/>
          <w:color w:val="auto"/>
          <w:sz w:val="21"/>
          <w:szCs w:val="21"/>
          <w:highlight w:val="none"/>
        </w:rPr>
      </w:pPr>
    </w:p>
    <w:p>
      <w:pPr>
        <w:jc w:val="center"/>
        <w:rPr>
          <w:rFonts w:ascii="宋体" w:hAnsi="宋体"/>
          <w:b/>
          <w:color w:val="auto"/>
          <w:sz w:val="28"/>
          <w:szCs w:val="28"/>
          <w:highlight w:val="none"/>
        </w:rPr>
      </w:pPr>
      <w:r>
        <w:rPr>
          <w:rFonts w:hint="eastAsia" w:ascii="宋体" w:hAnsi="宋体"/>
          <w:b/>
          <w:color w:val="auto"/>
          <w:sz w:val="28"/>
          <w:szCs w:val="28"/>
          <w:highlight w:val="none"/>
          <w:lang w:val="en-US" w:eastAsia="zh-CN"/>
        </w:rPr>
        <w:t>直接</w:t>
      </w:r>
      <w:r>
        <w:rPr>
          <w:rFonts w:hint="eastAsia" w:ascii="宋体" w:hAnsi="宋体"/>
          <w:b/>
          <w:color w:val="auto"/>
          <w:sz w:val="28"/>
          <w:szCs w:val="28"/>
          <w:highlight w:val="none"/>
        </w:rPr>
        <w:t>票决选票</w:t>
      </w:r>
    </w:p>
    <w:p>
      <w:pPr>
        <w:rPr>
          <w:rFonts w:ascii="宋体" w:hAnsi="宋体"/>
          <w:color w:val="auto"/>
          <w:sz w:val="24"/>
          <w:highlight w:val="none"/>
        </w:rPr>
      </w:pPr>
      <w:r>
        <w:rPr>
          <w:rFonts w:hint="eastAsia" w:ascii="宋体" w:hAnsi="宋体"/>
          <w:color w:val="auto"/>
          <w:sz w:val="22"/>
          <w:szCs w:val="22"/>
          <w:highlight w:val="none"/>
        </w:rPr>
        <w:t>招标项目名称：</w:t>
      </w:r>
      <w:r>
        <w:rPr>
          <w:rFonts w:hint="eastAsia" w:ascii="宋体" w:hAnsi="宋体"/>
          <w:color w:val="auto"/>
          <w:sz w:val="22"/>
          <w:szCs w:val="22"/>
          <w:highlight w:val="none"/>
          <w:u w:val="single"/>
        </w:rPr>
        <w:t xml:space="preserve">  </w:t>
      </w:r>
      <w:r>
        <w:rPr>
          <w:rFonts w:hint="eastAsia" w:ascii="宋体" w:hAnsi="宋体"/>
          <w:color w:val="auto"/>
          <w:sz w:val="24"/>
          <w:highlight w:val="none"/>
          <w:u w:val="single"/>
        </w:rPr>
        <w:t xml:space="preserve">                                      </w:t>
      </w:r>
    </w:p>
    <w:tbl>
      <w:tblPr>
        <w:tblStyle w:val="20"/>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rFonts w:hint="eastAsia"/>
                <w:color w:val="auto"/>
                <w:highlight w:val="none"/>
              </w:rPr>
            </w:pPr>
            <w:r>
              <w:rPr>
                <w:rFonts w:hint="eastAsia"/>
                <w:color w:val="auto"/>
                <w:highlight w:val="none"/>
              </w:rPr>
              <w:t>支持的投标人</w:t>
            </w: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rFonts w:hint="eastAsia"/>
                <w:color w:val="auto"/>
                <w:highlight w:val="none"/>
              </w:rPr>
            </w:pPr>
            <w:r>
              <w:rPr>
                <w:rFonts w:hint="eastAsia"/>
                <w:color w:val="auto"/>
                <w:highlight w:val="none"/>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r>
              <w:rPr>
                <w:rFonts w:hint="eastAsia" w:ascii="宋体" w:hAnsi="宋体" w:eastAsia="宋体" w:cs="宋体"/>
                <w:color w:val="auto"/>
                <w:highlight w:val="none"/>
              </w:rPr>
              <w:t>……</w:t>
            </w: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bl>
    <w:p>
      <w:pPr>
        <w:rPr>
          <w:rFonts w:hint="eastAsia"/>
          <w:color w:val="auto"/>
          <w:highlight w:val="none"/>
        </w:rPr>
      </w:pPr>
      <w:r>
        <w:rPr>
          <w:rFonts w:hint="eastAsia"/>
          <w:color w:val="auto"/>
          <w:highlight w:val="none"/>
        </w:rPr>
        <w:t>定标委员签名：                                            时间：</w:t>
      </w:r>
    </w:p>
    <w:p>
      <w:pPr>
        <w:tabs>
          <w:tab w:val="left" w:pos="639"/>
        </w:tabs>
        <w:jc w:val="center"/>
        <w:rPr>
          <w:rFonts w:hint="eastAsia" w:ascii="黑体" w:hAnsi="宋体" w:eastAsia="黑体"/>
          <w:b/>
          <w:bCs/>
          <w:color w:val="auto"/>
          <w:sz w:val="32"/>
          <w:szCs w:val="32"/>
          <w:highlight w:val="none"/>
        </w:rPr>
      </w:pPr>
    </w:p>
    <w:p>
      <w:pPr>
        <w:tabs>
          <w:tab w:val="left" w:pos="639"/>
        </w:tabs>
        <w:jc w:val="center"/>
        <w:rPr>
          <w:rFonts w:hint="eastAsia" w:ascii="黑体" w:hAnsi="宋体" w:eastAsia="黑体"/>
          <w:b/>
          <w:bCs/>
          <w:color w:val="auto"/>
          <w:sz w:val="32"/>
          <w:szCs w:val="32"/>
          <w:highlight w:val="none"/>
        </w:rPr>
      </w:pPr>
    </w:p>
    <w:p>
      <w:pPr>
        <w:tabs>
          <w:tab w:val="left" w:pos="639"/>
        </w:tabs>
        <w:jc w:val="center"/>
        <w:rPr>
          <w:rFonts w:hint="eastAsia" w:ascii="黑体" w:hAnsi="宋体" w:eastAsia="黑体"/>
          <w:b/>
          <w:bCs/>
          <w:color w:val="auto"/>
          <w:sz w:val="32"/>
          <w:szCs w:val="32"/>
          <w:highlight w:val="none"/>
        </w:rPr>
      </w:pP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br w:type="page"/>
      </w:r>
    </w:p>
    <w:p>
      <w:pPr>
        <w:tabs>
          <w:tab w:val="left" w:pos="639"/>
        </w:tabs>
        <w:jc w:val="center"/>
        <w:rPr>
          <w:rFonts w:hint="eastAsia" w:ascii="黑体" w:hAnsi="宋体" w:eastAsia="黑体"/>
          <w:b/>
          <w:bCs/>
          <w:color w:val="auto"/>
          <w:sz w:val="32"/>
          <w:szCs w:val="32"/>
          <w:highlight w:val="none"/>
        </w:rPr>
      </w:pPr>
      <w:r>
        <w:rPr>
          <w:rFonts w:hint="eastAsia" w:ascii="黑体" w:hAnsi="宋体" w:eastAsia="黑体"/>
          <w:b/>
          <w:bCs/>
          <w:color w:val="auto"/>
          <w:sz w:val="32"/>
          <w:szCs w:val="32"/>
          <w:highlight w:val="none"/>
        </w:rPr>
        <w:t>（十</w:t>
      </w:r>
      <w:r>
        <w:rPr>
          <w:rFonts w:hint="eastAsia" w:ascii="黑体" w:hAnsi="宋体" w:eastAsia="黑体"/>
          <w:b/>
          <w:bCs/>
          <w:color w:val="auto"/>
          <w:sz w:val="32"/>
          <w:szCs w:val="32"/>
          <w:highlight w:val="none"/>
          <w:lang w:val="en-US" w:eastAsia="zh-CN"/>
        </w:rPr>
        <w:t>五</w:t>
      </w:r>
      <w:r>
        <w:rPr>
          <w:rFonts w:hint="eastAsia" w:ascii="黑体" w:hAnsi="宋体" w:eastAsia="黑体"/>
          <w:b/>
          <w:bCs/>
          <w:color w:val="auto"/>
          <w:sz w:val="32"/>
          <w:szCs w:val="32"/>
          <w:highlight w:val="none"/>
        </w:rPr>
        <w:t>）集体议事法规则</w:t>
      </w:r>
    </w:p>
    <w:p>
      <w:pPr>
        <w:tabs>
          <w:tab w:val="left" w:pos="639"/>
        </w:tabs>
        <w:spacing w:line="360" w:lineRule="auto"/>
        <w:ind w:firstLine="420" w:firstLineChars="200"/>
        <w:rPr>
          <w:rFonts w:hint="eastAsia" w:ascii="仿宋_GB2312" w:hAnsi="宋体" w:eastAsia="仿宋_GB2312"/>
          <w:color w:val="auto"/>
          <w:szCs w:val="21"/>
          <w:highlight w:val="none"/>
        </w:rPr>
      </w:pP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1.招标文件第一章第8.1项规定采用集体议事法的，适用本规则。</w:t>
      </w:r>
    </w:p>
    <w:p>
      <w:pPr>
        <w:tabs>
          <w:tab w:val="left" w:pos="639"/>
        </w:tabs>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2.</w:t>
      </w:r>
      <w:r>
        <w:rPr>
          <w:rFonts w:hint="eastAsia" w:ascii="仿宋_GB2312" w:hAnsi="宋体" w:eastAsia="仿宋_GB2312"/>
          <w:color w:val="auto"/>
          <w:szCs w:val="21"/>
          <w:highlight w:val="none"/>
          <w:lang w:val="en-US" w:eastAsia="zh-CN"/>
        </w:rPr>
        <w:t>对进入定标环节的投标人，</w:t>
      </w:r>
      <w:r>
        <w:rPr>
          <w:rFonts w:hint="eastAsia" w:ascii="仿宋_GB2312" w:hAnsi="宋体" w:eastAsia="仿宋_GB2312"/>
          <w:color w:val="auto"/>
          <w:szCs w:val="21"/>
          <w:highlight w:val="none"/>
        </w:rPr>
        <w:t>由招标人组建定标委员会进行集体商议，定标委员会成员各自发表意见，由定标委员会</w:t>
      </w:r>
      <w:r>
        <w:rPr>
          <w:rFonts w:hint="eastAsia" w:ascii="仿宋_GB2312" w:hAnsi="宋体" w:eastAsia="仿宋_GB2312"/>
          <w:color w:val="auto"/>
          <w:szCs w:val="21"/>
          <w:highlight w:val="none"/>
          <w:lang w:val="en-US" w:eastAsia="zh-CN"/>
        </w:rPr>
        <w:t>主任委员</w:t>
      </w:r>
      <w:r>
        <w:rPr>
          <w:rFonts w:hint="eastAsia" w:ascii="仿宋_GB2312" w:hAnsi="宋体" w:eastAsia="仿宋_GB2312"/>
          <w:color w:val="auto"/>
          <w:szCs w:val="21"/>
          <w:highlight w:val="none"/>
        </w:rPr>
        <w:t>最终确定中标人。所有参加会议的定标委员会成员的意见应当作书面记录，并由定标委员会成员签字确认。采用集体议事法定标的，定标委员会</w:t>
      </w:r>
      <w:r>
        <w:rPr>
          <w:rFonts w:hint="eastAsia" w:ascii="仿宋_GB2312" w:hAnsi="宋体" w:eastAsia="仿宋_GB2312"/>
          <w:color w:val="auto"/>
          <w:szCs w:val="21"/>
          <w:highlight w:val="none"/>
          <w:lang w:val="en-US" w:eastAsia="zh-CN"/>
        </w:rPr>
        <w:t>主任委员</w:t>
      </w:r>
      <w:r>
        <w:rPr>
          <w:rFonts w:hint="eastAsia" w:ascii="仿宋_GB2312" w:hAnsi="宋体" w:eastAsia="仿宋_GB2312"/>
          <w:color w:val="auto"/>
          <w:szCs w:val="21"/>
          <w:highlight w:val="none"/>
        </w:rPr>
        <w:t>应当由招标人法定代表人或者主要负责人担任。</w:t>
      </w:r>
    </w:p>
    <w:p>
      <w:pPr>
        <w:pStyle w:val="17"/>
        <w:rPr>
          <w:rFonts w:hint="eastAsia" w:ascii="仿宋_GB2312" w:hAnsi="宋体" w:eastAsia="仿宋_GB2312"/>
          <w:color w:val="auto"/>
          <w:szCs w:val="21"/>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tabs>
          <w:tab w:val="left" w:pos="639"/>
        </w:tabs>
        <w:spacing w:line="360" w:lineRule="auto"/>
        <w:jc w:val="center"/>
        <w:rPr>
          <w:rFonts w:hint="eastAsia" w:ascii="黑体" w:hAnsi="宋体" w:eastAsia="黑体"/>
          <w:b/>
          <w:bCs/>
          <w:color w:val="auto"/>
          <w:sz w:val="32"/>
          <w:szCs w:val="32"/>
          <w:highlight w:val="none"/>
        </w:rPr>
      </w:pPr>
    </w:p>
    <w:p>
      <w:pPr>
        <w:tabs>
          <w:tab w:val="left" w:pos="639"/>
        </w:tabs>
        <w:spacing w:line="360" w:lineRule="auto"/>
        <w:jc w:val="center"/>
        <w:rPr>
          <w:rFonts w:hint="eastAsia" w:ascii="黑体" w:hAnsi="宋体" w:eastAsia="黑体"/>
          <w:b/>
          <w:bCs/>
          <w:color w:val="auto"/>
          <w:sz w:val="32"/>
          <w:szCs w:val="32"/>
          <w:highlight w:val="none"/>
        </w:rPr>
      </w:pPr>
    </w:p>
    <w:p>
      <w:pPr>
        <w:tabs>
          <w:tab w:val="left" w:pos="639"/>
        </w:tabs>
        <w:spacing w:line="360" w:lineRule="auto"/>
        <w:jc w:val="center"/>
        <w:rPr>
          <w:rFonts w:hint="eastAsia" w:ascii="黑体" w:hAnsi="宋体" w:eastAsia="黑体"/>
          <w:b/>
          <w:bCs/>
          <w:color w:val="auto"/>
          <w:sz w:val="32"/>
          <w:szCs w:val="32"/>
          <w:highlight w:val="none"/>
        </w:rPr>
      </w:pPr>
    </w:p>
    <w:p>
      <w:pPr>
        <w:tabs>
          <w:tab w:val="left" w:pos="639"/>
        </w:tabs>
        <w:spacing w:line="360" w:lineRule="auto"/>
        <w:jc w:val="center"/>
        <w:rPr>
          <w:rFonts w:ascii="黑体" w:hAnsi="宋体" w:eastAsia="黑体"/>
          <w:b/>
          <w:bCs/>
          <w:color w:val="auto"/>
          <w:sz w:val="32"/>
          <w:szCs w:val="32"/>
          <w:highlight w:val="none"/>
        </w:rPr>
      </w:pPr>
      <w:r>
        <w:rPr>
          <w:rFonts w:hint="eastAsia" w:ascii="黑体" w:hAnsi="宋体" w:eastAsia="黑体"/>
          <w:b/>
          <w:bCs/>
          <w:color w:val="auto"/>
          <w:sz w:val="32"/>
          <w:szCs w:val="32"/>
          <w:highlight w:val="none"/>
        </w:rPr>
        <w:t>（十</w:t>
      </w:r>
      <w:r>
        <w:rPr>
          <w:rFonts w:hint="eastAsia" w:ascii="黑体" w:hAnsi="宋体" w:eastAsia="黑体"/>
          <w:b/>
          <w:bCs/>
          <w:color w:val="auto"/>
          <w:sz w:val="32"/>
          <w:szCs w:val="32"/>
          <w:highlight w:val="none"/>
          <w:lang w:val="en-US" w:eastAsia="zh-CN"/>
        </w:rPr>
        <w:t>六</w:t>
      </w:r>
      <w:r>
        <w:rPr>
          <w:rFonts w:hint="eastAsia" w:ascii="黑体" w:hAnsi="宋体" w:eastAsia="黑体"/>
          <w:b/>
          <w:bCs/>
          <w:color w:val="auto"/>
          <w:sz w:val="32"/>
          <w:szCs w:val="32"/>
          <w:highlight w:val="none"/>
        </w:rPr>
        <w:t>）竞争性磋商法规则</w:t>
      </w:r>
    </w:p>
    <w:p>
      <w:pPr>
        <w:tabs>
          <w:tab w:val="left" w:pos="639"/>
        </w:tabs>
        <w:spacing w:line="360" w:lineRule="auto"/>
        <w:ind w:firstLine="420" w:firstLineChars="200"/>
        <w:rPr>
          <w:rFonts w:ascii="仿宋_GB2312" w:hAnsi="宋体" w:eastAsia="仿宋_GB2312"/>
          <w:color w:val="auto"/>
          <w:szCs w:val="21"/>
          <w:highlight w:val="none"/>
        </w:rPr>
      </w:pPr>
    </w:p>
    <w:p>
      <w:pPr>
        <w:tabs>
          <w:tab w:val="left" w:pos="639"/>
        </w:tabs>
        <w:spacing w:line="360" w:lineRule="auto"/>
        <w:ind w:firstLine="420" w:firstLineChars="200"/>
        <w:rPr>
          <w:rFonts w:ascii="仿宋_GB2312" w:hAnsi="宋体" w:eastAsia="仿宋_GB2312"/>
          <w:color w:val="auto"/>
          <w:szCs w:val="21"/>
          <w:highlight w:val="none"/>
        </w:rPr>
      </w:pPr>
      <w:r>
        <w:rPr>
          <w:rFonts w:hint="eastAsia" w:ascii="仿宋_GB2312" w:hAnsi="宋体" w:eastAsia="仿宋_GB2312"/>
          <w:color w:val="auto"/>
          <w:szCs w:val="21"/>
          <w:highlight w:val="none"/>
        </w:rPr>
        <w:t>1.招标文件第一章8.1项规定采用竞争性磋商法的，适用本规则。</w:t>
      </w:r>
    </w:p>
    <w:p>
      <w:pPr>
        <w:numPr>
          <w:ilvl w:val="0"/>
          <w:numId w:val="0"/>
        </w:num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olor w:val="auto"/>
          <w:szCs w:val="21"/>
          <w:highlight w:val="none"/>
        </w:rPr>
        <w:t>2.招标人组建的定标委员会在进入定标环节的投标人中，以每人投票支持与第一章第8.1项规定的候选投标人数量</w:t>
      </w:r>
      <w:r>
        <w:rPr>
          <w:rFonts w:hint="eastAsia" w:ascii="仿宋_GB2312" w:hAnsi="宋体" w:eastAsia="仿宋_GB2312"/>
          <w:color w:val="auto"/>
          <w:szCs w:val="21"/>
          <w:highlight w:val="none"/>
          <w:lang w:val="en-US" w:eastAsia="zh-CN"/>
        </w:rPr>
        <w:t>N</w:t>
      </w:r>
      <w:r>
        <w:rPr>
          <w:rFonts w:hint="eastAsia" w:ascii="仿宋_GB2312" w:hAnsi="宋体" w:eastAsia="仿宋_GB2312"/>
          <w:color w:val="auto"/>
          <w:szCs w:val="21"/>
          <w:highlight w:val="none"/>
        </w:rPr>
        <w:t>相同的投标人的方式，得票最多的规定数量投标人成为候选投标人进入磋商环节。若出现平票且影响候选投标人产生结果时，</w:t>
      </w:r>
      <w:r>
        <w:rPr>
          <w:rFonts w:hint="eastAsia" w:ascii="仿宋_GB2312" w:hAnsi="宋体" w:eastAsia="仿宋_GB2312" w:cs="Times New Roman"/>
          <w:color w:val="auto"/>
          <w:sz w:val="21"/>
          <w:szCs w:val="21"/>
          <w:highlight w:val="none"/>
          <w:lang w:val="en-US" w:eastAsia="zh-CN"/>
        </w:rPr>
        <w:t>定标委员对平票投标人进行第二次投票，</w:t>
      </w:r>
      <w:r>
        <w:rPr>
          <w:rFonts w:hint="eastAsia" w:ascii="仿宋_GB2312" w:hAnsi="宋体" w:eastAsia="仿宋_GB2312"/>
          <w:color w:val="auto"/>
          <w:szCs w:val="21"/>
          <w:highlight w:val="none"/>
        </w:rPr>
        <w:t>票数为这些投标人中的入围名额，</w:t>
      </w:r>
      <w:r>
        <w:rPr>
          <w:rFonts w:hint="eastAsia" w:ascii="仿宋_GB2312" w:hAnsi="宋体" w:eastAsia="仿宋_GB2312" w:cs="Times New Roman"/>
          <w:color w:val="auto"/>
          <w:sz w:val="21"/>
          <w:szCs w:val="21"/>
          <w:highlight w:val="none"/>
          <w:lang w:val="en-US" w:eastAsia="zh-CN"/>
        </w:rPr>
        <w:t>以此类推，直至产全部</w:t>
      </w:r>
      <w:r>
        <w:rPr>
          <w:rFonts w:hint="eastAsia" w:ascii="仿宋_GB2312" w:hAnsi="宋体" w:eastAsia="仿宋_GB2312"/>
          <w:color w:val="auto"/>
          <w:szCs w:val="21"/>
          <w:highlight w:val="none"/>
        </w:rPr>
        <w:t>候选投标人</w:t>
      </w:r>
      <w:r>
        <w:rPr>
          <w:rFonts w:hint="eastAsia" w:ascii="仿宋_GB2312" w:hAnsi="宋体" w:eastAsia="仿宋_GB2312" w:cs="Times New Roman"/>
          <w:color w:val="auto"/>
          <w:sz w:val="21"/>
          <w:szCs w:val="21"/>
          <w:highlight w:val="none"/>
        </w:rPr>
        <w:t>。</w:t>
      </w:r>
      <w:r>
        <w:rPr>
          <w:rFonts w:hint="eastAsia" w:ascii="仿宋_GB2312" w:hAnsi="宋体" w:eastAsia="仿宋_GB2312"/>
          <w:color w:val="auto"/>
          <w:szCs w:val="21"/>
          <w:highlight w:val="none"/>
        </w:rPr>
        <w:t>如出现连续两轮投票情况完全相同而无法确定</w:t>
      </w:r>
      <w:r>
        <w:rPr>
          <w:rFonts w:hint="eastAsia" w:ascii="仿宋_GB2312" w:hAnsi="宋体" w:eastAsia="仿宋_GB2312"/>
          <w:color w:val="auto"/>
          <w:szCs w:val="21"/>
          <w:highlight w:val="none"/>
          <w:lang w:val="en-US" w:eastAsia="zh-CN"/>
        </w:rPr>
        <w:t>候</w:t>
      </w:r>
      <w:r>
        <w:rPr>
          <w:rFonts w:hint="eastAsia" w:ascii="仿宋_GB2312" w:hAnsi="宋体" w:eastAsia="仿宋_GB2312"/>
          <w:color w:val="auto"/>
          <w:szCs w:val="21"/>
          <w:highlight w:val="none"/>
        </w:rPr>
        <w:t>选投标人时，</w:t>
      </w:r>
      <w:r>
        <w:rPr>
          <w:rFonts w:hint="eastAsia" w:ascii="仿宋_GB2312" w:hAnsi="宋体" w:eastAsia="仿宋_GB2312" w:cs="Times New Roman"/>
          <w:color w:val="auto"/>
          <w:sz w:val="21"/>
          <w:szCs w:val="21"/>
          <w:highlight w:val="none"/>
        </w:rPr>
        <w:t>信用评价等级高者</w:t>
      </w:r>
      <w:r>
        <w:rPr>
          <w:rFonts w:hint="eastAsia" w:ascii="仿宋_GB2312" w:hAnsi="宋体" w:eastAsia="仿宋_GB2312" w:cs="Times New Roman"/>
          <w:color w:val="auto"/>
          <w:sz w:val="21"/>
          <w:szCs w:val="21"/>
          <w:highlight w:val="none"/>
          <w:lang w:val="en-US" w:eastAsia="zh-CN"/>
        </w:rPr>
        <w:t>排序在前</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s="Times New Roman"/>
          <w:color w:val="auto"/>
          <w:sz w:val="21"/>
          <w:szCs w:val="21"/>
          <w:highlight w:val="none"/>
          <w:lang w:val="en-US" w:eastAsia="zh-CN"/>
        </w:rPr>
        <w:t>对平票投标人编号，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逐次抽取对应投标人编号补足全部</w:t>
      </w:r>
      <w:r>
        <w:rPr>
          <w:rFonts w:hint="eastAsia" w:ascii="仿宋_GB2312" w:hAnsi="宋体" w:eastAsia="仿宋_GB2312"/>
          <w:color w:val="auto"/>
          <w:szCs w:val="21"/>
          <w:highlight w:val="none"/>
        </w:rPr>
        <w:t>候选</w:t>
      </w:r>
      <w:r>
        <w:rPr>
          <w:rFonts w:hint="eastAsia" w:ascii="仿宋_GB2312" w:hAnsi="宋体" w:eastAsia="仿宋_GB2312" w:cs="Times New Roman"/>
          <w:color w:val="auto"/>
          <w:sz w:val="21"/>
          <w:szCs w:val="21"/>
          <w:highlight w:val="none"/>
          <w:lang w:val="en-US" w:eastAsia="zh-CN"/>
        </w:rPr>
        <w:t>投标人数量为止。</w:t>
      </w:r>
    </w:p>
    <w:p>
      <w:pPr>
        <w:tabs>
          <w:tab w:val="left" w:pos="639"/>
        </w:tabs>
        <w:spacing w:line="360" w:lineRule="auto"/>
        <w:ind w:firstLine="420" w:firstLineChars="200"/>
        <w:rPr>
          <w:rFonts w:ascii="仿宋_GB2312" w:hAnsi="宋体" w:eastAsia="仿宋_GB2312"/>
          <w:color w:val="auto"/>
          <w:szCs w:val="21"/>
          <w:highlight w:val="none"/>
        </w:rPr>
      </w:pPr>
      <w:r>
        <w:rPr>
          <w:rFonts w:hint="eastAsia" w:ascii="仿宋_GB2312" w:hAnsi="宋体" w:eastAsia="仿宋_GB2312"/>
          <w:color w:val="auto"/>
          <w:szCs w:val="21"/>
          <w:highlight w:val="none"/>
        </w:rPr>
        <w:t>3.由定标委员会在规定时间内分别与各候选投标人进行磋商，定标委员会所有成员应当集中与各候选投标人分别进行磋商，并给予所有候选投标人平等的磋商机会，磋商范围应当严格控制在招标文件第一章8.1项规定内容之中。</w:t>
      </w:r>
    </w:p>
    <w:p>
      <w:pPr>
        <w:tabs>
          <w:tab w:val="left" w:pos="639"/>
        </w:tabs>
        <w:spacing w:line="360" w:lineRule="auto"/>
        <w:ind w:firstLine="420" w:firstLineChars="200"/>
        <w:rPr>
          <w:rFonts w:ascii="仿宋_GB2312" w:hAnsi="宋体" w:eastAsia="仿宋_GB2312"/>
          <w:color w:val="auto"/>
          <w:szCs w:val="21"/>
          <w:highlight w:val="none"/>
        </w:rPr>
      </w:pPr>
      <w:r>
        <w:rPr>
          <w:rFonts w:hint="eastAsia" w:ascii="仿宋_GB2312" w:hAnsi="宋体" w:eastAsia="仿宋_GB2312"/>
          <w:color w:val="auto"/>
          <w:szCs w:val="21"/>
          <w:highlight w:val="none"/>
        </w:rPr>
        <w:t>4.磋商完成后，候选投标人应当按照磋商结果，在招标公告规定时间之前，提交二次响应文件。候选投标人未提交二次响应文件的，视为候选投标人放弃二次响应机会，所有磋商内容均以投标文件内容为准。</w:t>
      </w:r>
    </w:p>
    <w:p>
      <w:pPr>
        <w:numPr>
          <w:ilvl w:val="0"/>
          <w:numId w:val="0"/>
        </w:numPr>
        <w:tabs>
          <w:tab w:val="left" w:pos="639"/>
        </w:tabs>
        <w:spacing w:line="360" w:lineRule="auto"/>
        <w:ind w:firstLine="420" w:firstLineChars="200"/>
        <w:rPr>
          <w:rFonts w:hint="eastAsia" w:ascii="仿宋_GB2312" w:hAnsi="宋体" w:eastAsia="仿宋_GB2312" w:cs="Times New Roman"/>
          <w:color w:val="auto"/>
          <w:sz w:val="21"/>
          <w:szCs w:val="21"/>
          <w:highlight w:val="none"/>
          <w:lang w:val="en-US" w:eastAsia="zh-CN"/>
        </w:rPr>
      </w:pPr>
      <w:r>
        <w:rPr>
          <w:rFonts w:hint="eastAsia" w:ascii="仿宋_GB2312" w:hAnsi="宋体" w:eastAsia="仿宋_GB2312"/>
          <w:color w:val="auto"/>
          <w:szCs w:val="21"/>
          <w:highlight w:val="none"/>
        </w:rPr>
        <w:t>5.完成磋商和二次响应后，定标委员会以</w:t>
      </w:r>
      <w:r>
        <w:rPr>
          <w:rFonts w:hint="eastAsia" w:ascii="仿宋_GB2312" w:hAnsi="宋体" w:eastAsia="仿宋_GB2312"/>
          <w:color w:val="auto"/>
          <w:szCs w:val="21"/>
          <w:highlight w:val="none"/>
          <w:lang w:val="en-US" w:eastAsia="zh-CN"/>
        </w:rPr>
        <w:t>直接</w:t>
      </w:r>
      <w:r>
        <w:rPr>
          <w:rFonts w:hint="eastAsia" w:ascii="仿宋_GB2312" w:hAnsi="宋体" w:eastAsia="仿宋_GB2312"/>
          <w:color w:val="auto"/>
          <w:szCs w:val="21"/>
          <w:highlight w:val="none"/>
        </w:rPr>
        <w:t>票决方法确定中标人。</w:t>
      </w:r>
      <w:r>
        <w:rPr>
          <w:rFonts w:hint="eastAsia" w:ascii="仿宋_GB2312" w:hAnsi="宋体" w:eastAsia="仿宋_GB2312" w:cs="Times New Roman"/>
          <w:color w:val="auto"/>
          <w:sz w:val="21"/>
          <w:szCs w:val="21"/>
          <w:highlight w:val="none"/>
        </w:rPr>
        <w:t>以每人投票支持</w:t>
      </w:r>
      <w:r>
        <w:rPr>
          <w:rFonts w:hint="eastAsia" w:ascii="仿宋_GB2312" w:hAnsi="宋体" w:eastAsia="仿宋_GB2312" w:cs="Times New Roman"/>
          <w:color w:val="auto"/>
          <w:sz w:val="21"/>
          <w:szCs w:val="21"/>
          <w:highlight w:val="none"/>
          <w:lang w:val="en-US" w:eastAsia="zh-CN"/>
        </w:rPr>
        <w:t>一家投标人</w:t>
      </w:r>
      <w:r>
        <w:rPr>
          <w:rFonts w:hint="eastAsia" w:ascii="仿宋_GB2312" w:hAnsi="宋体" w:eastAsia="仿宋_GB2312" w:cs="Times New Roman"/>
          <w:color w:val="auto"/>
          <w:sz w:val="21"/>
          <w:szCs w:val="21"/>
          <w:highlight w:val="none"/>
        </w:rPr>
        <w:t>的方式，</w:t>
      </w:r>
      <w:r>
        <w:rPr>
          <w:rFonts w:hint="eastAsia" w:ascii="仿宋_GB2312" w:hAnsi="宋体" w:eastAsia="仿宋_GB2312" w:cs="Times New Roman"/>
          <w:color w:val="auto"/>
          <w:sz w:val="21"/>
          <w:szCs w:val="21"/>
          <w:highlight w:val="none"/>
          <w:lang w:val="en-US" w:eastAsia="zh-CN"/>
        </w:rPr>
        <w:t>按得票多少排序，排序在前的投标人为中标人。出现平票且影响中标情形时，定标委员对平票投标人进行第二次投标，以此类推，直至产生</w:t>
      </w:r>
      <w:r>
        <w:rPr>
          <w:rFonts w:hint="eastAsia" w:ascii="仿宋_GB2312" w:hAnsi="宋体" w:eastAsia="仿宋_GB2312" w:cs="Times New Roman"/>
          <w:color w:val="auto"/>
          <w:sz w:val="21"/>
          <w:szCs w:val="21"/>
          <w:highlight w:val="none"/>
        </w:rPr>
        <w:t>中标</w:t>
      </w:r>
      <w:r>
        <w:rPr>
          <w:rFonts w:hint="eastAsia" w:ascii="仿宋_GB2312" w:hAnsi="宋体" w:eastAsia="仿宋_GB2312" w:cs="Times New Roman"/>
          <w:color w:val="auto"/>
          <w:sz w:val="21"/>
          <w:szCs w:val="21"/>
          <w:highlight w:val="none"/>
          <w:lang w:val="en-US" w:eastAsia="zh-CN"/>
        </w:rPr>
        <w:t>人</w:t>
      </w:r>
      <w:r>
        <w:rPr>
          <w:rFonts w:hint="eastAsia" w:ascii="仿宋_GB2312" w:hAnsi="宋体" w:eastAsia="仿宋_GB2312" w:cs="Times New Roman"/>
          <w:color w:val="auto"/>
          <w:sz w:val="21"/>
          <w:szCs w:val="21"/>
          <w:highlight w:val="none"/>
        </w:rPr>
        <w:t>。</w:t>
      </w:r>
      <w:r>
        <w:rPr>
          <w:rFonts w:hint="eastAsia" w:ascii="仿宋_GB2312" w:hAnsi="宋体" w:eastAsia="仿宋_GB2312"/>
          <w:color w:val="auto"/>
          <w:szCs w:val="21"/>
          <w:highlight w:val="none"/>
        </w:rPr>
        <w:t>如出现连续两轮投票情况完全相同而无法确定中标人时，</w:t>
      </w:r>
      <w:r>
        <w:rPr>
          <w:rFonts w:hint="eastAsia" w:ascii="仿宋_GB2312" w:hAnsi="宋体" w:eastAsia="仿宋_GB2312" w:cs="Times New Roman"/>
          <w:color w:val="auto"/>
          <w:sz w:val="21"/>
          <w:szCs w:val="21"/>
          <w:highlight w:val="none"/>
        </w:rPr>
        <w:t>信用评价等级高者</w:t>
      </w:r>
      <w:r>
        <w:rPr>
          <w:rFonts w:hint="eastAsia" w:ascii="仿宋_GB2312" w:hAnsi="宋体" w:eastAsia="仿宋_GB2312" w:cs="Times New Roman"/>
          <w:color w:val="auto"/>
          <w:sz w:val="21"/>
          <w:szCs w:val="21"/>
          <w:highlight w:val="none"/>
          <w:lang w:val="en-US" w:eastAsia="zh-CN"/>
        </w:rPr>
        <w:t>为中标人</w:t>
      </w:r>
      <w:r>
        <w:rPr>
          <w:rFonts w:hint="eastAsia" w:ascii="仿宋_GB2312" w:hAnsi="宋体" w:eastAsia="仿宋_GB2312" w:cs="Times New Roman"/>
          <w:color w:val="auto"/>
          <w:sz w:val="21"/>
          <w:szCs w:val="21"/>
          <w:highlight w:val="none"/>
        </w:rPr>
        <w:t>，若信</w:t>
      </w:r>
      <w:r>
        <w:rPr>
          <w:rFonts w:hint="eastAsia" w:ascii="仿宋_GB2312" w:hAnsi="宋体" w:eastAsia="仿宋_GB2312"/>
          <w:color w:val="auto"/>
          <w:sz w:val="21"/>
          <w:szCs w:val="21"/>
          <w:highlight w:val="none"/>
        </w:rPr>
        <w:t>用等级也相同或不使用信用评价等级时，</w:t>
      </w:r>
      <w:r>
        <w:rPr>
          <w:rFonts w:hint="eastAsia" w:ascii="仿宋_GB2312" w:hAnsi="宋体" w:eastAsia="仿宋_GB2312"/>
          <w:color w:val="auto"/>
          <w:szCs w:val="21"/>
          <w:highlight w:val="none"/>
        </w:rPr>
        <w:t>投标报价低者</w:t>
      </w:r>
      <w:r>
        <w:rPr>
          <w:rFonts w:hint="eastAsia" w:ascii="仿宋_GB2312" w:hAnsi="宋体" w:eastAsia="仿宋_GB2312"/>
          <w:color w:val="auto"/>
          <w:szCs w:val="21"/>
          <w:highlight w:val="none"/>
          <w:lang w:val="en-US" w:eastAsia="zh-CN"/>
        </w:rPr>
        <w:t>为中标人</w:t>
      </w:r>
      <w:r>
        <w:rPr>
          <w:rFonts w:hint="eastAsia" w:ascii="仿宋_GB2312" w:hAnsi="宋体" w:eastAsia="仿宋_GB2312"/>
          <w:color w:val="auto"/>
          <w:szCs w:val="21"/>
          <w:highlight w:val="none"/>
        </w:rPr>
        <w:t>。若仍存在投标报价相同且影响</w:t>
      </w:r>
      <w:r>
        <w:rPr>
          <w:rFonts w:hint="eastAsia" w:ascii="仿宋_GB2312" w:hAnsi="宋体" w:eastAsia="仿宋_GB2312"/>
          <w:color w:val="auto"/>
          <w:szCs w:val="21"/>
          <w:highlight w:val="none"/>
          <w:lang w:val="en-US" w:eastAsia="zh-CN"/>
        </w:rPr>
        <w:t>中标</w:t>
      </w:r>
      <w:r>
        <w:rPr>
          <w:rFonts w:hint="eastAsia" w:ascii="仿宋_GB2312" w:hAnsi="宋体" w:eastAsia="仿宋_GB2312"/>
          <w:color w:val="auto"/>
          <w:szCs w:val="21"/>
          <w:highlight w:val="none"/>
        </w:rPr>
        <w:t>结果时，</w:t>
      </w:r>
      <w:r>
        <w:rPr>
          <w:rFonts w:hint="eastAsia" w:ascii="仿宋_GB2312" w:hAnsi="宋体" w:eastAsia="仿宋_GB2312"/>
          <w:color w:val="auto"/>
          <w:szCs w:val="21"/>
          <w:highlight w:val="none"/>
          <w:lang w:val="en-US" w:eastAsia="zh-CN"/>
        </w:rPr>
        <w:t>对平票投标人编号，</w:t>
      </w:r>
      <w:r>
        <w:rPr>
          <w:rFonts w:hint="eastAsia" w:ascii="仿宋_GB2312" w:hAnsi="宋体" w:eastAsia="仿宋_GB2312"/>
          <w:color w:val="auto"/>
          <w:sz w:val="21"/>
          <w:szCs w:val="21"/>
          <w:highlight w:val="none"/>
          <w:lang w:val="en-US" w:eastAsia="zh-CN"/>
        </w:rPr>
        <w:t>由定标委员会主任委员</w:t>
      </w:r>
      <w:r>
        <w:rPr>
          <w:rFonts w:hint="eastAsia" w:ascii="仿宋_GB2312" w:hAnsi="宋体" w:eastAsia="仿宋_GB2312" w:cs="Times New Roman"/>
          <w:color w:val="auto"/>
          <w:sz w:val="21"/>
          <w:szCs w:val="21"/>
          <w:highlight w:val="none"/>
          <w:lang w:val="en-US" w:eastAsia="zh-CN"/>
        </w:rPr>
        <w:t>抽取对应投标人编号为中标人。</w:t>
      </w:r>
    </w:p>
    <w:p>
      <w:pPr>
        <w:tabs>
          <w:tab w:val="left" w:pos="639"/>
        </w:tabs>
        <w:spacing w:line="360" w:lineRule="auto"/>
        <w:ind w:firstLine="420" w:firstLineChars="200"/>
        <w:rPr>
          <w:rFonts w:ascii="仿宋_GB2312" w:hAnsi="宋体" w:eastAsia="仿宋_GB2312"/>
          <w:color w:val="auto"/>
          <w:szCs w:val="21"/>
          <w:highlight w:val="none"/>
        </w:rPr>
      </w:pPr>
      <w:r>
        <w:rPr>
          <w:rFonts w:hint="eastAsia" w:ascii="仿宋_GB2312" w:hAnsi="宋体" w:eastAsia="仿宋_GB2312"/>
          <w:color w:val="auto"/>
          <w:szCs w:val="21"/>
          <w:highlight w:val="none"/>
        </w:rPr>
        <w:t>6.定标委员会成员每次投票时应注明投票理由。</w:t>
      </w:r>
    </w:p>
    <w:p>
      <w:pPr>
        <w:jc w:val="center"/>
        <w:rPr>
          <w:rFonts w:ascii="宋体" w:hAnsi="宋体"/>
          <w:b/>
          <w:color w:val="auto"/>
          <w:sz w:val="28"/>
          <w:szCs w:val="28"/>
          <w:highlight w:val="none"/>
        </w:rPr>
      </w:pPr>
      <w:r>
        <w:rPr>
          <w:rFonts w:hint="eastAsia" w:ascii="宋体" w:hAnsi="宋体"/>
          <w:b/>
          <w:color w:val="auto"/>
          <w:sz w:val="28"/>
          <w:szCs w:val="28"/>
          <w:highlight w:val="none"/>
          <w:lang w:val="en-US" w:eastAsia="zh-CN"/>
        </w:rPr>
        <w:t>直接</w:t>
      </w:r>
      <w:r>
        <w:rPr>
          <w:rFonts w:hint="eastAsia" w:ascii="宋体" w:hAnsi="宋体"/>
          <w:b/>
          <w:color w:val="auto"/>
          <w:sz w:val="28"/>
          <w:szCs w:val="28"/>
          <w:highlight w:val="none"/>
        </w:rPr>
        <w:t>票决选票</w:t>
      </w:r>
    </w:p>
    <w:p>
      <w:pPr>
        <w:rPr>
          <w:rFonts w:ascii="宋体" w:hAnsi="宋体"/>
          <w:color w:val="auto"/>
          <w:sz w:val="24"/>
          <w:highlight w:val="none"/>
        </w:rPr>
      </w:pPr>
      <w:r>
        <w:rPr>
          <w:rFonts w:hint="eastAsia" w:ascii="宋体" w:hAnsi="宋体"/>
          <w:color w:val="auto"/>
          <w:sz w:val="22"/>
          <w:szCs w:val="22"/>
          <w:highlight w:val="none"/>
        </w:rPr>
        <w:t>招标项目名称：</w:t>
      </w:r>
      <w:r>
        <w:rPr>
          <w:rFonts w:hint="eastAsia" w:ascii="宋体" w:hAnsi="宋体"/>
          <w:color w:val="auto"/>
          <w:sz w:val="22"/>
          <w:szCs w:val="22"/>
          <w:highlight w:val="none"/>
          <w:u w:val="single"/>
        </w:rPr>
        <w:t xml:space="preserve">  </w:t>
      </w:r>
      <w:r>
        <w:rPr>
          <w:rFonts w:hint="eastAsia" w:ascii="宋体" w:hAnsi="宋体"/>
          <w:color w:val="auto"/>
          <w:sz w:val="24"/>
          <w:highlight w:val="none"/>
          <w:u w:val="single"/>
        </w:rPr>
        <w:t xml:space="preserve">                                      </w:t>
      </w:r>
    </w:p>
    <w:tbl>
      <w:tblPr>
        <w:tblStyle w:val="20"/>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rFonts w:hint="eastAsia"/>
                <w:color w:val="auto"/>
                <w:highlight w:val="none"/>
              </w:rPr>
            </w:pPr>
            <w:r>
              <w:rPr>
                <w:rFonts w:hint="eastAsia"/>
                <w:color w:val="auto"/>
                <w:highlight w:val="none"/>
              </w:rPr>
              <w:t>支持的投标人</w:t>
            </w: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rFonts w:hint="eastAsia"/>
                <w:color w:val="auto"/>
                <w:highlight w:val="none"/>
              </w:rPr>
            </w:pPr>
            <w:r>
              <w:rPr>
                <w:rFonts w:hint="eastAsia"/>
                <w:color w:val="auto"/>
                <w:highlight w:val="none"/>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vAlign w:val="top"/>
          </w:tcPr>
          <w:p>
            <w:pPr>
              <w:jc w:val="center"/>
              <w:rPr>
                <w:color w:val="auto"/>
                <w:highlight w:val="none"/>
              </w:rPr>
            </w:pPr>
            <w:r>
              <w:rPr>
                <w:rFonts w:hint="eastAsia" w:ascii="宋体" w:hAnsi="宋体" w:eastAsia="宋体" w:cs="宋体"/>
                <w:color w:val="auto"/>
                <w:highlight w:val="none"/>
              </w:rPr>
              <w:t>……</w:t>
            </w:r>
          </w:p>
        </w:tc>
        <w:tc>
          <w:tcPr>
            <w:tcW w:w="6175" w:type="dxa"/>
            <w:tcBorders>
              <w:top w:val="single" w:color="auto" w:sz="2" w:space="0"/>
              <w:left w:val="single" w:color="auto" w:sz="2" w:space="0"/>
              <w:bottom w:val="single" w:color="auto" w:sz="2" w:space="0"/>
              <w:right w:val="single" w:color="auto" w:sz="12" w:space="0"/>
            </w:tcBorders>
            <w:vAlign w:val="top"/>
          </w:tcPr>
          <w:p>
            <w:pPr>
              <w:jc w:val="center"/>
              <w:rPr>
                <w:color w:val="auto"/>
                <w:highlight w:val="none"/>
              </w:rPr>
            </w:pPr>
          </w:p>
        </w:tc>
      </w:tr>
    </w:tbl>
    <w:p>
      <w:pPr>
        <w:rPr>
          <w:rFonts w:hint="eastAsia"/>
          <w:color w:val="auto"/>
          <w:highlight w:val="none"/>
        </w:rPr>
      </w:pPr>
      <w:r>
        <w:rPr>
          <w:rFonts w:hint="eastAsia"/>
          <w:color w:val="auto"/>
          <w:highlight w:val="none"/>
        </w:rPr>
        <w:t>定标委员签名：                                            时间：</w:t>
      </w:r>
    </w:p>
    <w:p>
      <w:pPr>
        <w:pStyle w:val="17"/>
        <w:rPr>
          <w:rStyle w:val="28"/>
          <w:rFonts w:ascii="黑体" w:eastAsia="黑体" w:cs="Times New Roman"/>
          <w:b/>
          <w:color w:val="auto"/>
          <w:sz w:val="32"/>
          <w:szCs w:val="32"/>
          <w:highlight w:val="none"/>
        </w:rPr>
      </w:pPr>
    </w:p>
    <w:p>
      <w:pPr>
        <w:pStyle w:val="17"/>
        <w:rPr>
          <w:rStyle w:val="28"/>
          <w:rFonts w:ascii="黑体" w:eastAsia="黑体" w:cs="Times New Roman"/>
          <w:b/>
          <w:color w:val="auto"/>
          <w:sz w:val="32"/>
          <w:szCs w:val="32"/>
          <w:highlight w:val="none"/>
        </w:rPr>
      </w:pPr>
    </w:p>
    <w:p>
      <w:pPr>
        <w:tabs>
          <w:tab w:val="left" w:pos="639"/>
        </w:tabs>
        <w:snapToGrid/>
        <w:spacing w:line="360" w:lineRule="auto"/>
        <w:ind w:firstLine="0" w:firstLineChars="0"/>
        <w:jc w:val="left"/>
        <w:rPr>
          <w:rFonts w:hint="eastAsia" w:ascii="仿宋_GB2312" w:hAnsi="宋体" w:eastAsia="仿宋_GB2312" w:cs="仿宋_GB2312"/>
          <w:b w:val="0"/>
          <w:bCs w:val="0"/>
          <w:color w:val="auto"/>
          <w:kern w:val="0"/>
          <w:szCs w:val="21"/>
          <w:highlight w:val="none"/>
        </w:rPr>
      </w:pPr>
      <w:r>
        <w:rPr>
          <w:rFonts w:hint="eastAsia"/>
          <w:color w:val="auto"/>
          <w:highlight w:val="none"/>
          <w:lang w:val="en-US" w:eastAsia="zh-CN"/>
        </w:rPr>
        <w:t xml:space="preserve">    </w:t>
      </w:r>
      <w:r>
        <w:rPr>
          <w:rStyle w:val="28"/>
          <w:rFonts w:hint="eastAsia" w:ascii="Times New Roman" w:hAnsi="Times New Roman" w:eastAsia="黑体"/>
          <w:b/>
          <w:bCs/>
          <w:color w:val="auto"/>
          <w:kern w:val="44"/>
          <w:sz w:val="32"/>
          <w:szCs w:val="24"/>
          <w:highlight w:val="none"/>
          <w:lang w:val="en-US" w:eastAsia="zh-CN"/>
        </w:rPr>
        <w:t>三、</w:t>
      </w:r>
      <w:r>
        <w:rPr>
          <w:rStyle w:val="28"/>
          <w:rFonts w:hint="eastAsia" w:ascii="Times New Roman" w:hAnsi="Times New Roman" w:eastAsia="黑体"/>
          <w:b/>
          <w:bCs/>
          <w:color w:val="auto"/>
          <w:kern w:val="44"/>
          <w:sz w:val="32"/>
          <w:szCs w:val="24"/>
          <w:highlight w:val="none"/>
        </w:rPr>
        <w:t>投标文件否决性条款摘要</w:t>
      </w:r>
    </w:p>
    <w:p>
      <w:pPr>
        <w:pStyle w:val="8"/>
        <w:tabs>
          <w:tab w:val="left" w:pos="639"/>
        </w:tabs>
        <w:snapToGrid w:val="0"/>
        <w:spacing w:line="360" w:lineRule="auto"/>
        <w:ind w:firstLine="422" w:firstLineChars="200"/>
        <w:rPr>
          <w:rFonts w:hint="eastAsia" w:ascii="仿宋_GB2312" w:eastAsia="仿宋_GB2312" w:cs="仿宋_GB2312"/>
          <w:color w:val="auto"/>
          <w:kern w:val="0"/>
          <w:szCs w:val="21"/>
          <w:highlight w:val="none"/>
        </w:rPr>
      </w:pPr>
      <w:r>
        <w:rPr>
          <w:rFonts w:hint="eastAsia" w:ascii="仿宋_GB2312" w:eastAsia="仿宋_GB2312" w:cs="仿宋_GB2312"/>
          <w:b/>
          <w:bCs/>
          <w:color w:val="auto"/>
          <w:kern w:val="0"/>
          <w:szCs w:val="21"/>
          <w:highlight w:val="none"/>
        </w:rPr>
        <w:t>提示招标人：</w:t>
      </w:r>
      <w:r>
        <w:rPr>
          <w:rFonts w:hint="eastAsia" w:ascii="仿宋_GB2312" w:eastAsia="仿宋_GB2312" w:cs="仿宋_GB2312"/>
          <w:color w:val="auto"/>
          <w:kern w:val="0"/>
          <w:szCs w:val="21"/>
          <w:highlight w:val="none"/>
        </w:rPr>
        <w:t>本章不得直接修改标准文本内容，如招标人需修改或补充条款，应当在本章开头“招标人对本章的修改”项中明示，否则，对条款的修改或补充无效，以标准文本为准。</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_GB2312" w:eastAsia="仿宋_GB2312" w:cs="仿宋_GB2312"/>
          <w:color w:val="auto"/>
          <w:kern w:val="0"/>
          <w:szCs w:val="21"/>
          <w:highlight w:val="none"/>
        </w:rPr>
        <w:t>如招标文件的修改或</w:t>
      </w:r>
      <w:r>
        <w:rPr>
          <w:rFonts w:hint="eastAsia" w:ascii="仿宋_GB2312" w:eastAsia="仿宋_GB2312" w:cs="仿宋_GB2312"/>
          <w:color w:val="auto"/>
          <w:kern w:val="0"/>
          <w:szCs w:val="21"/>
          <w:highlight w:val="none"/>
          <w:lang w:val="en-US" w:eastAsia="zh-CN"/>
        </w:rPr>
        <w:t>澄清</w:t>
      </w:r>
      <w:r>
        <w:rPr>
          <w:rFonts w:hint="eastAsia" w:ascii="仿宋_GB2312" w:eastAsia="仿宋_GB2312" w:cs="仿宋_GB2312"/>
          <w:color w:val="auto"/>
          <w:kern w:val="0"/>
          <w:szCs w:val="21"/>
          <w:highlight w:val="none"/>
        </w:rPr>
        <w:t>文件中增加否决性条款的，招标人应当重新编写本章节内容，将新增否决性条款摘要列入本章节，并发布新的完整的《投标文件否决性条款摘要》。否则，增加的否决性条款无效。</w:t>
      </w:r>
    </w:p>
    <w:p>
      <w:pPr>
        <w:pStyle w:val="8"/>
        <w:tabs>
          <w:tab w:val="left" w:pos="639"/>
        </w:tabs>
        <w:snapToGrid w:val="0"/>
        <w:spacing w:line="360" w:lineRule="auto"/>
        <w:ind w:firstLine="422" w:firstLineChars="200"/>
        <w:rPr>
          <w:rFonts w:hint="eastAsia" w:ascii="仿宋_GB2312" w:eastAsia="仿宋_GB2312" w:cs="仿宋_GB2312"/>
          <w:color w:val="auto"/>
          <w:kern w:val="0"/>
          <w:szCs w:val="21"/>
          <w:highlight w:val="none"/>
        </w:rPr>
      </w:pPr>
      <w:r>
        <w:rPr>
          <w:rFonts w:hint="eastAsia" w:ascii="仿宋_GB2312" w:eastAsia="仿宋_GB2312" w:cs="仿宋_GB2312"/>
          <w:b/>
          <w:bCs/>
          <w:color w:val="auto"/>
          <w:kern w:val="0"/>
          <w:szCs w:val="21"/>
          <w:highlight w:val="none"/>
        </w:rPr>
        <w:t>提示投标人和评标委员会：</w:t>
      </w:r>
      <w:r>
        <w:rPr>
          <w:rFonts w:hint="eastAsia" w:ascii="仿宋_GB2312" w:eastAsia="仿宋_GB2312" w:cs="仿宋_GB2312"/>
          <w:color w:val="auto"/>
          <w:kern w:val="0"/>
          <w:szCs w:val="21"/>
          <w:highlight w:val="none"/>
        </w:rPr>
        <w:t>本章节是本</w:t>
      </w:r>
      <w:r>
        <w:rPr>
          <w:rFonts w:hint="eastAsia" w:ascii="仿宋_GB2312" w:eastAsia="仿宋_GB2312" w:cs="仿宋_GB2312"/>
          <w:color w:val="auto"/>
          <w:kern w:val="0"/>
          <w:szCs w:val="21"/>
          <w:highlight w:val="none"/>
          <w:lang w:val="en-US" w:eastAsia="zh-CN"/>
        </w:rPr>
        <w:t>项目</w:t>
      </w:r>
      <w:r>
        <w:rPr>
          <w:rFonts w:hint="eastAsia" w:ascii="仿宋_GB2312" w:eastAsia="仿宋_GB2312" w:cs="仿宋_GB2312"/>
          <w:color w:val="auto"/>
          <w:kern w:val="0"/>
          <w:szCs w:val="21"/>
          <w:highlight w:val="none"/>
        </w:rPr>
        <w:t>招标文件(含招标文件的修改、</w:t>
      </w:r>
      <w:r>
        <w:rPr>
          <w:rFonts w:hint="eastAsia" w:ascii="仿宋_GB2312" w:eastAsia="仿宋_GB2312" w:cs="仿宋_GB2312"/>
          <w:color w:val="auto"/>
          <w:kern w:val="0"/>
          <w:szCs w:val="21"/>
          <w:highlight w:val="none"/>
          <w:lang w:val="en-US" w:eastAsia="zh-CN"/>
        </w:rPr>
        <w:t>澄清</w:t>
      </w:r>
      <w:r>
        <w:rPr>
          <w:rFonts w:hint="eastAsia" w:ascii="仿宋_GB2312" w:eastAsia="仿宋_GB2312" w:cs="仿宋_GB2312"/>
          <w:color w:val="auto"/>
          <w:kern w:val="0"/>
          <w:szCs w:val="21"/>
          <w:highlight w:val="none"/>
        </w:rPr>
        <w:t>文件等)中涉及的所有否决性条款的摘要，除出现以下情形外，投标文件的其他任何情形均不得作否决处理。招标文件中</w:t>
      </w:r>
      <w:r>
        <w:rPr>
          <w:rFonts w:hint="eastAsia" w:ascii="仿宋_GB2312" w:eastAsia="仿宋_GB2312" w:cs="仿宋_GB2312"/>
          <w:color w:val="auto"/>
          <w:kern w:val="0"/>
          <w:szCs w:val="21"/>
          <w:highlight w:val="none"/>
          <w:lang w:val="en-US" w:eastAsia="zh-CN"/>
        </w:rPr>
        <w:t>其他</w:t>
      </w:r>
      <w:r>
        <w:rPr>
          <w:rFonts w:hint="eastAsia" w:ascii="仿宋_GB2312" w:eastAsia="仿宋_GB2312" w:cs="仿宋_GB2312"/>
          <w:color w:val="auto"/>
          <w:kern w:val="0"/>
          <w:szCs w:val="21"/>
          <w:highlight w:val="none"/>
        </w:rPr>
        <w:t>有关否决性条款的阐述与本章节不一致的，以本章节内容为准。</w:t>
      </w:r>
    </w:p>
    <w:p>
      <w:pPr>
        <w:pStyle w:val="8"/>
        <w:tabs>
          <w:tab w:val="left" w:pos="639"/>
        </w:tabs>
        <w:snapToGrid w:val="0"/>
        <w:spacing w:line="360" w:lineRule="auto"/>
        <w:ind w:firstLine="422" w:firstLineChars="200"/>
        <w:rPr>
          <w:rFonts w:hint="eastAsia" w:ascii="仿宋_GB2312" w:eastAsia="仿宋_GB2312" w:cs="仿宋_GB2312"/>
          <w:b/>
          <w:bCs/>
          <w:color w:val="auto"/>
          <w:kern w:val="0"/>
          <w:szCs w:val="21"/>
          <w:highlight w:val="none"/>
        </w:rPr>
      </w:pPr>
      <w:r>
        <w:rPr>
          <w:rFonts w:hint="eastAsia" w:ascii="仿宋_GB2312" w:eastAsia="仿宋_GB2312" w:cs="仿宋_GB2312"/>
          <w:b/>
          <w:bCs/>
          <w:color w:val="auto"/>
          <w:kern w:val="0"/>
          <w:szCs w:val="21"/>
          <w:highlight w:val="none"/>
        </w:rPr>
        <w:t>招标人对本章的修改：</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第[      ]款修改为：[      ]。</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增加第[      ]款：[      ]。</w:t>
      </w:r>
    </w:p>
    <w:p>
      <w:pPr>
        <w:tabs>
          <w:tab w:val="left" w:pos="639"/>
        </w:tabs>
        <w:snapToGrid w:val="0"/>
        <w:spacing w:line="360" w:lineRule="auto"/>
        <w:rPr>
          <w:rStyle w:val="28"/>
          <w:rFonts w:hint="eastAsia" w:ascii="黑体" w:hAnsi="宋体" w:eastAsia="黑体"/>
          <w:b/>
          <w:color w:val="auto"/>
          <w:sz w:val="32"/>
          <w:szCs w:val="32"/>
          <w:highlight w:val="none"/>
        </w:rPr>
      </w:pPr>
    </w:p>
    <w:p>
      <w:pPr>
        <w:tabs>
          <w:tab w:val="left" w:pos="639"/>
        </w:tabs>
        <w:snapToGrid w:val="0"/>
        <w:spacing w:line="360" w:lineRule="auto"/>
        <w:ind w:firstLine="420" w:firstLineChars="200"/>
        <w:rPr>
          <w:rFonts w:hint="eastAsia" w:ascii="黑体" w:eastAsia="黑体"/>
          <w:color w:val="auto"/>
          <w:szCs w:val="21"/>
          <w:highlight w:val="none"/>
        </w:rPr>
      </w:pPr>
      <w:r>
        <w:rPr>
          <w:rFonts w:hint="eastAsia" w:ascii="黑体" w:eastAsia="黑体"/>
          <w:color w:val="auto"/>
          <w:szCs w:val="21"/>
          <w:highlight w:val="none"/>
        </w:rPr>
        <w:t>1.取消投标资格的情形</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_GB2312" w:eastAsia="仿宋_GB2312"/>
          <w:color w:val="auto"/>
          <w:szCs w:val="21"/>
          <w:highlight w:val="none"/>
        </w:rPr>
        <w:t xml:space="preserve">1.1 </w:t>
      </w:r>
      <w:r>
        <w:rPr>
          <w:rFonts w:hint="eastAsia" w:ascii="仿宋_GB2312" w:eastAsia="仿宋_GB2312" w:cs="仿宋_GB2312"/>
          <w:color w:val="auto"/>
          <w:kern w:val="0"/>
          <w:szCs w:val="21"/>
          <w:highlight w:val="none"/>
        </w:rPr>
        <w:t>拒绝服从招标议程安排；</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_GB2312" w:eastAsia="仿宋_GB2312"/>
          <w:color w:val="auto"/>
          <w:szCs w:val="21"/>
          <w:highlight w:val="none"/>
        </w:rPr>
        <w:t xml:space="preserve">1.2 </w:t>
      </w:r>
      <w:r>
        <w:rPr>
          <w:rFonts w:hint="eastAsia" w:ascii="仿宋_GB2312" w:eastAsia="仿宋_GB2312" w:cs="仿宋_GB2312"/>
          <w:color w:val="auto"/>
          <w:kern w:val="0"/>
          <w:szCs w:val="21"/>
          <w:highlight w:val="none"/>
        </w:rPr>
        <w:t>存在违反招标投标相关会议现场管理制度或会议纪律的行为被指出之后仍然拒绝纠正；</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_GB2312" w:eastAsia="仿宋_GB2312"/>
          <w:bCs/>
          <w:color w:val="auto"/>
          <w:szCs w:val="21"/>
          <w:highlight w:val="none"/>
        </w:rPr>
        <w:t>1.3</w:t>
      </w:r>
      <w:r>
        <w:rPr>
          <w:rFonts w:hint="eastAsia" w:ascii="仿宋_GB2312" w:eastAsia="仿宋_GB2312"/>
          <w:color w:val="auto"/>
          <w:szCs w:val="21"/>
          <w:highlight w:val="none"/>
        </w:rPr>
        <w:t xml:space="preserve"> </w:t>
      </w:r>
      <w:r>
        <w:rPr>
          <w:rFonts w:hint="eastAsia" w:ascii="仿宋_GB2312" w:eastAsia="仿宋_GB2312" w:cs="仿宋_GB2312"/>
          <w:color w:val="auto"/>
          <w:kern w:val="0"/>
          <w:szCs w:val="21"/>
          <w:highlight w:val="none"/>
        </w:rPr>
        <w:t>存在澄清与答辩情形以外的</w:t>
      </w:r>
      <w:r>
        <w:rPr>
          <w:rFonts w:hint="eastAsia" w:ascii="仿宋_GB2312" w:eastAsia="仿宋_GB2312"/>
          <w:color w:val="auto"/>
          <w:szCs w:val="21"/>
          <w:highlight w:val="none"/>
        </w:rPr>
        <w:t>对招标人工作人员、资格审查委员会成员、</w:t>
      </w:r>
      <w:r>
        <w:rPr>
          <w:rFonts w:hint="eastAsia" w:ascii="仿宋_GB2312" w:hAnsi="仿宋" w:eastAsia="仿宋_GB2312"/>
          <w:color w:val="auto"/>
          <w:szCs w:val="21"/>
          <w:highlight w:val="none"/>
        </w:rPr>
        <w:t>评标委员会</w:t>
      </w:r>
      <w:r>
        <w:rPr>
          <w:rFonts w:hint="eastAsia" w:ascii="仿宋_GB2312" w:eastAsia="仿宋_GB2312"/>
          <w:color w:val="auto"/>
          <w:szCs w:val="21"/>
          <w:highlight w:val="none"/>
        </w:rPr>
        <w:t>成员、定标委员会成员施加影响的行为。</w:t>
      </w:r>
    </w:p>
    <w:p>
      <w:pPr>
        <w:tabs>
          <w:tab w:val="left" w:pos="639"/>
        </w:tabs>
        <w:snapToGrid w:val="0"/>
        <w:spacing w:line="360" w:lineRule="auto"/>
        <w:ind w:firstLine="420" w:firstLineChars="200"/>
        <w:rPr>
          <w:rFonts w:hint="eastAsia" w:ascii="黑体" w:eastAsia="黑体"/>
          <w:color w:val="auto"/>
          <w:szCs w:val="21"/>
          <w:highlight w:val="none"/>
        </w:rPr>
      </w:pPr>
    </w:p>
    <w:p>
      <w:pPr>
        <w:pStyle w:val="18"/>
        <w:widowControl w:val="0"/>
        <w:tabs>
          <w:tab w:val="left" w:pos="639"/>
          <w:tab w:val="center" w:pos="5176"/>
        </w:tabs>
        <w:snapToGrid w:val="0"/>
        <w:spacing w:before="0" w:beforeAutospacing="0" w:after="0" w:afterAutospacing="0" w:line="360" w:lineRule="auto"/>
        <w:ind w:firstLine="480" w:firstLineChars="200"/>
        <w:rPr>
          <w:rFonts w:hint="eastAsia" w:ascii="黑体" w:hAnsi="黑体" w:eastAsia="黑体" w:cs="黑体"/>
          <w:color w:val="auto"/>
          <w:sz w:val="21"/>
          <w:szCs w:val="21"/>
          <w:highlight w:val="none"/>
        </w:rPr>
      </w:pPr>
      <w:r>
        <w:rPr>
          <w:rFonts w:hint="eastAsia" w:ascii="黑体" w:eastAsia="黑体"/>
          <w:color w:val="auto"/>
          <w:szCs w:val="21"/>
          <w:highlight w:val="none"/>
        </w:rPr>
        <w:t>2.</w:t>
      </w:r>
      <w:r>
        <w:rPr>
          <w:rFonts w:hint="eastAsia" w:ascii="黑体" w:hAnsi="黑体" w:eastAsia="黑体" w:cs="黑体"/>
          <w:color w:val="auto"/>
          <w:sz w:val="21"/>
          <w:szCs w:val="21"/>
          <w:highlight w:val="none"/>
        </w:rPr>
        <w:t>在开标阶段不予受理的情形</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lang w:val="en-US" w:eastAsia="zh-CN"/>
        </w:rPr>
        <w:t>2</w:t>
      </w:r>
      <w:r>
        <w:rPr>
          <w:rFonts w:hint="eastAsia" w:ascii="仿宋_GB2312" w:hAnsi="宋体" w:eastAsia="仿宋_GB2312"/>
          <w:color w:val="auto"/>
          <w:szCs w:val="21"/>
          <w:highlight w:val="none"/>
        </w:rPr>
        <w:t>.1 在投标截止时间以后投标；</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s="Times New Roman"/>
          <w:color w:val="auto"/>
          <w:kern w:val="2"/>
          <w:sz w:val="21"/>
          <w:szCs w:val="21"/>
          <w:highlight w:val="none"/>
        </w:rPr>
      </w:pPr>
      <w:r>
        <w:rPr>
          <w:rFonts w:hint="eastAsia" w:ascii="仿宋_GB2312" w:eastAsia="仿宋_GB2312" w:cs="Times New Roman"/>
          <w:color w:val="auto"/>
          <w:kern w:val="2"/>
          <w:sz w:val="21"/>
          <w:szCs w:val="21"/>
          <w:highlight w:val="none"/>
          <w:lang w:val="en-US" w:eastAsia="zh-CN"/>
        </w:rPr>
        <w:t>2</w:t>
      </w:r>
      <w:r>
        <w:rPr>
          <w:rFonts w:hint="eastAsia" w:ascii="仿宋_GB2312" w:eastAsia="仿宋_GB2312" w:cs="Times New Roman"/>
          <w:color w:val="auto"/>
          <w:kern w:val="2"/>
          <w:sz w:val="21"/>
          <w:szCs w:val="21"/>
          <w:highlight w:val="none"/>
        </w:rPr>
        <w:t>.2 用纸质保函</w:t>
      </w:r>
      <w:r>
        <w:rPr>
          <w:rFonts w:hint="eastAsia" w:ascii="仿宋_GB2312" w:eastAsia="仿宋_GB2312"/>
          <w:color w:val="auto"/>
          <w:sz w:val="21"/>
          <w:szCs w:val="21"/>
          <w:highlight w:val="none"/>
        </w:rPr>
        <w:t>/保单</w:t>
      </w:r>
      <w:r>
        <w:rPr>
          <w:rFonts w:hint="eastAsia" w:ascii="仿宋_GB2312" w:eastAsia="仿宋_GB2312" w:cs="Times New Roman"/>
          <w:color w:val="auto"/>
          <w:kern w:val="2"/>
          <w:sz w:val="21"/>
          <w:szCs w:val="21"/>
          <w:highlight w:val="none"/>
        </w:rPr>
        <w:t>方式提交投标保证金的投标人投标保函</w:t>
      </w:r>
      <w:r>
        <w:rPr>
          <w:rFonts w:hint="eastAsia" w:ascii="仿宋_GB2312" w:eastAsia="仿宋_GB2312"/>
          <w:color w:val="auto"/>
          <w:sz w:val="21"/>
          <w:szCs w:val="21"/>
          <w:highlight w:val="none"/>
        </w:rPr>
        <w:t>/保单</w:t>
      </w:r>
      <w:r>
        <w:rPr>
          <w:rFonts w:hint="eastAsia" w:ascii="仿宋_GB2312" w:eastAsia="仿宋_GB2312" w:cs="Times New Roman"/>
          <w:color w:val="auto"/>
          <w:kern w:val="2"/>
          <w:sz w:val="21"/>
          <w:szCs w:val="21"/>
          <w:highlight w:val="none"/>
        </w:rPr>
        <w:t>在投标截止时间以后逾期送达或者未送达指定地点；</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2</w:t>
      </w:r>
      <w:r>
        <w:rPr>
          <w:rFonts w:hint="eastAsia" w:ascii="仿宋_GB2312" w:eastAsia="仿宋_GB2312"/>
          <w:color w:val="auto"/>
          <w:sz w:val="21"/>
          <w:szCs w:val="21"/>
          <w:highlight w:val="none"/>
        </w:rPr>
        <w:t>.3 纸质投标保函/保单未按招标文件的规定进行密封、标记；</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bCs/>
          <w:color w:val="auto"/>
          <w:sz w:val="21"/>
          <w:szCs w:val="21"/>
          <w:highlight w:val="none"/>
          <w:lang w:val="en-US" w:eastAsia="zh-CN"/>
        </w:rPr>
        <w:t>2</w:t>
      </w:r>
      <w:r>
        <w:rPr>
          <w:rFonts w:hint="eastAsia" w:ascii="仿宋_GB2312" w:eastAsia="仿宋_GB2312"/>
          <w:bCs/>
          <w:color w:val="auto"/>
          <w:sz w:val="21"/>
          <w:szCs w:val="21"/>
          <w:highlight w:val="none"/>
        </w:rPr>
        <w:t>.4</w:t>
      </w:r>
      <w:r>
        <w:rPr>
          <w:rFonts w:hint="eastAsia" w:ascii="仿宋_GB2312" w:eastAsia="仿宋_GB2312"/>
          <w:color w:val="auto"/>
          <w:sz w:val="21"/>
          <w:szCs w:val="21"/>
          <w:highlight w:val="none"/>
        </w:rPr>
        <w:t xml:space="preserve"> 未按招标文件要求提交投标保证金</w:t>
      </w:r>
      <w:r>
        <w:rPr>
          <w:rFonts w:hint="eastAsia" w:ascii="仿宋_GB2312" w:eastAsia="仿宋_GB2312"/>
          <w:sz w:val="21"/>
          <w:szCs w:val="21"/>
          <w:lang w:eastAsia="zh-CN"/>
        </w:rPr>
        <w:t>（或</w:t>
      </w:r>
      <w:r>
        <w:rPr>
          <w:rFonts w:hint="eastAsia" w:ascii="仿宋_GB2312" w:hAnsi="宋体" w:eastAsia="仿宋_GB2312" w:cs="宋体"/>
          <w:b w:val="0"/>
          <w:bCs w:val="0"/>
          <w:sz w:val="21"/>
          <w:szCs w:val="21"/>
        </w:rPr>
        <w:t>投标保证金承诺</w:t>
      </w:r>
      <w:r>
        <w:rPr>
          <w:rFonts w:hint="eastAsia" w:ascii="仿宋_GB2312" w:hAnsi="宋体" w:eastAsia="仿宋_GB2312" w:cs="宋体"/>
          <w:b w:val="0"/>
          <w:bCs w:val="0"/>
          <w:sz w:val="21"/>
          <w:szCs w:val="21"/>
          <w:lang w:eastAsia="zh-CN"/>
        </w:rPr>
        <w:t>函</w:t>
      </w:r>
      <w:r>
        <w:rPr>
          <w:rFonts w:hint="eastAsia" w:ascii="仿宋_GB2312" w:eastAsia="仿宋_GB2312"/>
          <w:sz w:val="21"/>
          <w:szCs w:val="21"/>
          <w:lang w:eastAsia="zh-CN"/>
        </w:rPr>
        <w:t>）</w:t>
      </w:r>
      <w:r>
        <w:rPr>
          <w:rFonts w:hint="eastAsia" w:ascii="仿宋_GB2312" w:eastAsia="仿宋_GB2312"/>
          <w:color w:val="auto"/>
          <w:sz w:val="21"/>
          <w:szCs w:val="21"/>
          <w:highlight w:val="none"/>
        </w:rPr>
        <w:t>；</w:t>
      </w:r>
    </w:p>
    <w:p>
      <w:pPr>
        <w:pStyle w:val="18"/>
        <w:widowControl w:val="0"/>
        <w:tabs>
          <w:tab w:val="left" w:pos="639"/>
          <w:tab w:val="center" w:pos="5176"/>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2</w:t>
      </w:r>
      <w:r>
        <w:rPr>
          <w:rFonts w:hint="eastAsia" w:ascii="仿宋_GB2312" w:eastAsia="仿宋_GB2312"/>
          <w:color w:val="auto"/>
          <w:sz w:val="21"/>
          <w:szCs w:val="21"/>
          <w:highlight w:val="none"/>
        </w:rPr>
        <w:t>.5 投标报价超过最高投标限价或投标报价格式与招标文件要求不一致。</w:t>
      </w:r>
    </w:p>
    <w:p>
      <w:pPr>
        <w:pStyle w:val="18"/>
        <w:widowControl w:val="0"/>
        <w:tabs>
          <w:tab w:val="left" w:pos="639"/>
          <w:tab w:val="center" w:pos="5176"/>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黑体" w:hAnsi="黑体" w:eastAsia="黑体" w:cs="黑体"/>
          <w:color w:val="auto"/>
          <w:sz w:val="21"/>
          <w:szCs w:val="21"/>
          <w:highlight w:val="none"/>
        </w:rPr>
        <w:t>3.</w:t>
      </w:r>
      <w:r>
        <w:rPr>
          <w:rFonts w:hint="eastAsia" w:ascii="黑体" w:eastAsia="黑体"/>
          <w:color w:val="auto"/>
          <w:szCs w:val="21"/>
          <w:highlight w:val="none"/>
        </w:rPr>
        <w:t xml:space="preserve">拒绝投标的情形 </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招标人拒绝存在以下情形的投标人或法定代表人（港澳企业决策被授权人）或拟派项目管理人员的投标：</w:t>
      </w:r>
    </w:p>
    <w:p>
      <w:pPr>
        <w:pStyle w:val="18"/>
        <w:widowControl w:val="0"/>
        <w:tabs>
          <w:tab w:val="left" w:pos="639"/>
        </w:tabs>
        <w:snapToGrid w:val="0"/>
        <w:spacing w:before="0" w:beforeAutospacing="0" w:after="0" w:afterAutospacing="0" w:line="360" w:lineRule="auto"/>
        <w:ind w:firstLine="420" w:firstLineChars="200"/>
        <w:rPr>
          <w:rFonts w:hint="eastAsia" w:ascii="仿宋" w:hAnsi="仿宋" w:eastAsia="仿宋" w:cs="仿宋"/>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.1 自招标公告发布之日起前三年内有贿赂犯罪记录</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以该贿赂犯罪行为刑事判决生效之日起算；</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.2 被依法取消或者暂停承揽业务；</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.3 自招标公告发布之日起前三年内因串通投标、弄虚作假、允许其他单位或者个人以投标人名义投标等违法行为受到相关部门行政处罚；</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.4 自招标公告发布之日起前一年内因转包、违法分包、挂靠等违法行为受到相关部门行政处罚；</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.5 违反工程质量、安全生产管理规定等原因被珠海市相关部门责令停工整改且在停工期内的或者责令改正而未改正，停工情况以</w:t>
      </w:r>
      <w:r>
        <w:rPr>
          <w:rFonts w:hint="eastAsia" w:ascii="仿宋_GB2312" w:eastAsia="仿宋_GB2312"/>
          <w:color w:val="auto"/>
          <w:sz w:val="21"/>
          <w:szCs w:val="21"/>
          <w:highlight w:val="none"/>
          <w:lang w:val="en-US" w:eastAsia="zh-CN"/>
        </w:rPr>
        <w:t>投标截止之日</w:t>
      </w:r>
      <w:r>
        <w:rPr>
          <w:rFonts w:hint="eastAsia" w:ascii="仿宋_GB2312" w:eastAsia="仿宋_GB2312"/>
          <w:color w:val="auto"/>
          <w:sz w:val="21"/>
          <w:szCs w:val="21"/>
          <w:highlight w:val="none"/>
        </w:rPr>
        <w:t>上午5时</w:t>
      </w:r>
      <w:r>
        <w:rPr>
          <w:rFonts w:hint="eastAsia" w:ascii="仿宋_GB2312" w:eastAsia="仿宋_GB2312"/>
          <w:color w:val="auto"/>
          <w:sz w:val="21"/>
          <w:szCs w:val="21"/>
          <w:highlight w:val="none"/>
          <w:lang w:val="en-US" w:eastAsia="zh-CN"/>
        </w:rPr>
        <w:t>前</w:t>
      </w:r>
      <w:r>
        <w:rPr>
          <w:rFonts w:hint="eastAsia" w:ascii="仿宋_GB2312" w:eastAsia="仿宋_GB2312"/>
          <w:color w:val="auto"/>
          <w:sz w:val="21"/>
          <w:szCs w:val="21"/>
          <w:highlight w:val="none"/>
        </w:rPr>
        <w:t>的情况为准，此后发生的停工或复工情况不影响投标资格；</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w:t>
      </w:r>
      <w:r>
        <w:rPr>
          <w:rFonts w:hint="eastAsia" w:ascii="仿宋_GB2312" w:eastAsia="仿宋_GB2312"/>
          <w:color w:val="auto"/>
          <w:sz w:val="21"/>
          <w:szCs w:val="21"/>
          <w:highlight w:val="none"/>
          <w:lang w:val="en-US" w:eastAsia="zh-CN"/>
        </w:rPr>
        <w:t xml:space="preserve">6 </w:t>
      </w:r>
      <w:r>
        <w:rPr>
          <w:rFonts w:hint="eastAsia" w:ascii="仿宋_GB2312" w:eastAsia="仿宋_GB2312"/>
          <w:color w:val="auto"/>
          <w:sz w:val="21"/>
          <w:szCs w:val="21"/>
          <w:highlight w:val="none"/>
        </w:rPr>
        <w:t>为失信被执行人（仅适用于政府投资项目）；</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w:t>
      </w:r>
      <w:r>
        <w:rPr>
          <w:rFonts w:hint="eastAsia" w:ascii="仿宋_GB2312" w:eastAsia="仿宋_GB2312"/>
          <w:color w:val="auto"/>
          <w:sz w:val="21"/>
          <w:szCs w:val="21"/>
          <w:highlight w:val="none"/>
          <w:lang w:val="en-US" w:eastAsia="zh-CN"/>
        </w:rPr>
        <w:t xml:space="preserve">7 </w:t>
      </w:r>
      <w:r>
        <w:rPr>
          <w:rFonts w:hint="eastAsia" w:ascii="仿宋_GB2312" w:eastAsia="仿宋_GB2312"/>
          <w:color w:val="auto"/>
          <w:sz w:val="21"/>
          <w:szCs w:val="21"/>
          <w:highlight w:val="none"/>
        </w:rPr>
        <w:t>招标文件第一章第5.2项规定的情形；</w:t>
      </w:r>
    </w:p>
    <w:p>
      <w:pPr>
        <w:pStyle w:val="18"/>
        <w:widowControl w:val="0"/>
        <w:tabs>
          <w:tab w:val="left" w:pos="639"/>
          <w:tab w:val="center" w:pos="5176"/>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w:t>
      </w:r>
      <w:r>
        <w:rPr>
          <w:rFonts w:hint="eastAsia" w:ascii="仿宋_GB2312" w:eastAsia="仿宋_GB2312"/>
          <w:color w:val="auto"/>
          <w:sz w:val="21"/>
          <w:szCs w:val="21"/>
          <w:highlight w:val="none"/>
          <w:lang w:val="en-US" w:eastAsia="zh-CN"/>
        </w:rPr>
        <w:t>8</w:t>
      </w:r>
      <w:r>
        <w:rPr>
          <w:rFonts w:hint="eastAsia" w:ascii="仿宋_GB2312" w:eastAsia="仿宋_GB2312"/>
          <w:color w:val="auto"/>
          <w:sz w:val="21"/>
          <w:szCs w:val="21"/>
          <w:highlight w:val="none"/>
        </w:rPr>
        <w:t xml:space="preserve"> 法律、法规规定的其它情形。</w:t>
      </w:r>
    </w:p>
    <w:p>
      <w:pPr>
        <w:pStyle w:val="18"/>
        <w:widowControl w:val="0"/>
        <w:tabs>
          <w:tab w:val="left" w:pos="639"/>
          <w:tab w:val="center" w:pos="5176"/>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在资格审查、评标、定标或者中标后发现投标人在投标时存在以上情形的，招标人仍可以取消该投标人的投标资格和中标资格，并追究相关责任。</w:t>
      </w:r>
    </w:p>
    <w:p>
      <w:pPr>
        <w:tabs>
          <w:tab w:val="left" w:pos="639"/>
        </w:tabs>
        <w:snapToGrid w:val="0"/>
        <w:spacing w:line="360" w:lineRule="auto"/>
        <w:ind w:firstLine="420" w:firstLineChars="200"/>
        <w:rPr>
          <w:rFonts w:hint="eastAsia" w:ascii="仿宋_GB2312" w:eastAsia="仿宋_GB2312"/>
          <w:color w:val="auto"/>
          <w:szCs w:val="21"/>
          <w:highlight w:val="none"/>
        </w:rPr>
      </w:pPr>
    </w:p>
    <w:p>
      <w:pPr>
        <w:tabs>
          <w:tab w:val="left" w:pos="639"/>
        </w:tabs>
        <w:snapToGrid w:val="0"/>
        <w:spacing w:line="360" w:lineRule="auto"/>
        <w:ind w:firstLine="420" w:firstLineChars="200"/>
        <w:rPr>
          <w:rFonts w:hint="eastAsia" w:ascii="黑体" w:eastAsia="黑体"/>
          <w:color w:val="auto"/>
          <w:szCs w:val="21"/>
          <w:highlight w:val="none"/>
        </w:rPr>
      </w:pPr>
      <w:r>
        <w:rPr>
          <w:rFonts w:hint="eastAsia" w:ascii="黑体" w:eastAsia="黑体"/>
          <w:color w:val="auto"/>
          <w:szCs w:val="21"/>
          <w:highlight w:val="none"/>
        </w:rPr>
        <w:t>4.</w:t>
      </w:r>
      <w:r>
        <w:rPr>
          <w:rFonts w:hint="eastAsia" w:ascii="黑体" w:eastAsia="黑体"/>
          <w:color w:val="auto"/>
          <w:szCs w:val="21"/>
          <w:highlight w:val="none"/>
          <w:lang w:val="en-US" w:eastAsia="zh-CN"/>
        </w:rPr>
        <w:t>串通投标</w:t>
      </w:r>
      <w:r>
        <w:rPr>
          <w:rFonts w:hint="eastAsia" w:ascii="黑体" w:eastAsia="黑体"/>
          <w:color w:val="auto"/>
          <w:szCs w:val="21"/>
          <w:highlight w:val="none"/>
        </w:rPr>
        <w:t>的情形</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有下列情形之一的，除</w:t>
      </w:r>
      <w:r>
        <w:rPr>
          <w:rFonts w:hint="eastAsia" w:ascii="仿宋_GB2312" w:hAnsi="宋体" w:eastAsia="仿宋_GB2312"/>
          <w:color w:val="auto"/>
          <w:szCs w:val="21"/>
          <w:highlight w:val="none"/>
          <w:lang w:val="en-US" w:eastAsia="zh-CN"/>
        </w:rPr>
        <w:t>按取消投标资格处理</w:t>
      </w:r>
      <w:r>
        <w:rPr>
          <w:rFonts w:hint="eastAsia" w:ascii="仿宋_GB2312" w:hAnsi="宋体" w:eastAsia="仿宋_GB2312"/>
          <w:color w:val="auto"/>
          <w:szCs w:val="21"/>
          <w:highlight w:val="none"/>
        </w:rPr>
        <w:t>外，招标人将提请建设行政主管部门或者有关行政管理部门依法做出处理：</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4.1</w:t>
      </w:r>
      <w:r>
        <w:rPr>
          <w:rFonts w:hint="eastAsia" w:ascii="仿宋_GB2312" w:hAnsi="宋体" w:eastAsia="仿宋_GB2312"/>
          <w:color w:val="auto"/>
          <w:szCs w:val="21"/>
          <w:highlight w:val="none"/>
          <w:lang w:val="en-US" w:eastAsia="zh-CN"/>
        </w:rPr>
        <w:t xml:space="preserve"> </w:t>
      </w:r>
      <w:r>
        <w:rPr>
          <w:rFonts w:hint="eastAsia" w:ascii="仿宋_GB2312" w:hAnsi="宋体" w:eastAsia="仿宋_GB2312"/>
          <w:color w:val="auto"/>
          <w:szCs w:val="21"/>
          <w:highlight w:val="none"/>
        </w:rPr>
        <w:t>不同投标人的投标文件由同一单位或者个人编制；</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4.2</w:t>
      </w:r>
      <w:r>
        <w:rPr>
          <w:rFonts w:hint="eastAsia" w:ascii="仿宋_GB2312" w:hAnsi="宋体" w:eastAsia="仿宋_GB2312"/>
          <w:color w:val="auto"/>
          <w:szCs w:val="21"/>
          <w:highlight w:val="none"/>
          <w:lang w:val="en-US" w:eastAsia="zh-CN"/>
        </w:rPr>
        <w:t xml:space="preserve"> </w:t>
      </w:r>
      <w:r>
        <w:rPr>
          <w:rFonts w:hint="eastAsia" w:ascii="仿宋_GB2312" w:hAnsi="宋体" w:eastAsia="仿宋_GB2312"/>
          <w:color w:val="auto"/>
          <w:szCs w:val="21"/>
          <w:highlight w:val="none"/>
        </w:rPr>
        <w:t>不同投标人委托同一单位或者个人办理投标事宜；</w:t>
      </w:r>
    </w:p>
    <w:p>
      <w:pPr>
        <w:tabs>
          <w:tab w:val="left" w:pos="639"/>
        </w:tabs>
        <w:spacing w:line="360" w:lineRule="auto"/>
        <w:ind w:firstLine="420" w:firstLineChars="200"/>
        <w:rPr>
          <w:rFonts w:hint="eastAsia" w:eastAsia="仿宋_GB2312"/>
          <w:color w:val="auto"/>
          <w:highlight w:val="none"/>
          <w:lang w:val="en-US" w:eastAsia="zh-CN"/>
        </w:rPr>
      </w:pPr>
      <w:r>
        <w:rPr>
          <w:rFonts w:hint="eastAsia" w:ascii="仿宋_GB2312" w:hAnsi="宋体" w:eastAsia="仿宋_GB2312"/>
          <w:color w:val="auto"/>
          <w:szCs w:val="21"/>
          <w:highlight w:val="none"/>
          <w:lang w:val="en-US" w:eastAsia="zh-CN"/>
        </w:rPr>
        <w:t xml:space="preserve">4.3 </w:t>
      </w:r>
      <w:r>
        <w:rPr>
          <w:rFonts w:hint="eastAsia" w:ascii="仿宋_GB2312" w:hAnsi="宋体" w:eastAsia="仿宋_GB2312"/>
          <w:color w:val="auto"/>
          <w:sz w:val="21"/>
          <w:szCs w:val="21"/>
          <w:highlight w:val="none"/>
        </w:rPr>
        <w:t>不同投标人的投标保证金从同一</w:t>
      </w:r>
      <w:r>
        <w:rPr>
          <w:rFonts w:hint="eastAsia" w:ascii="仿宋_GB2312" w:hAnsi="宋体" w:eastAsia="仿宋_GB2312"/>
          <w:color w:val="auto"/>
          <w:sz w:val="21"/>
          <w:szCs w:val="21"/>
          <w:highlight w:val="none"/>
          <w:lang w:val="en-US" w:eastAsia="zh-CN"/>
        </w:rPr>
        <w:t>投标</w:t>
      </w:r>
      <w:r>
        <w:rPr>
          <w:rFonts w:hint="eastAsia" w:ascii="仿宋_GB2312" w:hAnsi="宋体" w:eastAsia="仿宋_GB2312"/>
          <w:color w:val="auto"/>
          <w:sz w:val="21"/>
          <w:szCs w:val="21"/>
          <w:highlight w:val="none"/>
        </w:rPr>
        <w:t>单位或者个人的账户转出；</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w:t>
      </w:r>
      <w:r>
        <w:rPr>
          <w:rFonts w:hint="eastAsia" w:ascii="仿宋_GB2312" w:hAnsi="宋体" w:eastAsia="仿宋_GB2312"/>
          <w:color w:val="auto"/>
          <w:szCs w:val="21"/>
          <w:highlight w:val="none"/>
          <w:lang w:val="en-US" w:eastAsia="zh-CN"/>
        </w:rPr>
        <w:t xml:space="preserve">4 </w:t>
      </w:r>
      <w:r>
        <w:rPr>
          <w:rFonts w:hint="eastAsia" w:ascii="仿宋_GB2312" w:hAnsi="宋体" w:eastAsia="仿宋_GB2312"/>
          <w:color w:val="auto"/>
          <w:szCs w:val="21"/>
          <w:highlight w:val="none"/>
        </w:rPr>
        <w:t>不同投标人的投标文件载明的项目管理成员或者其它成员存在相同人员；</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w:t>
      </w:r>
      <w:r>
        <w:rPr>
          <w:rFonts w:hint="eastAsia" w:ascii="仿宋_GB2312" w:hAnsi="宋体" w:eastAsia="仿宋_GB2312"/>
          <w:color w:val="auto"/>
          <w:szCs w:val="21"/>
          <w:highlight w:val="none"/>
          <w:lang w:val="en-US" w:eastAsia="zh-CN"/>
        </w:rPr>
        <w:t xml:space="preserve">5 </w:t>
      </w:r>
      <w:r>
        <w:rPr>
          <w:rFonts w:hint="eastAsia" w:ascii="仿宋_GB2312" w:hAnsi="宋体" w:eastAsia="仿宋_GB2312"/>
          <w:color w:val="auto"/>
          <w:szCs w:val="21"/>
          <w:highlight w:val="none"/>
        </w:rPr>
        <w:t>不同投标人的投标文件异常一致或者投标报价呈规律性差异；</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s="Times New Roman"/>
          <w:i w:val="0"/>
          <w:caps w:val="0"/>
          <w:color w:val="auto"/>
          <w:spacing w:val="0"/>
          <w:kern w:val="2"/>
          <w:sz w:val="21"/>
          <w:szCs w:val="21"/>
          <w:highlight w:val="none"/>
          <w:shd w:val="clear" w:color="auto" w:fill="auto"/>
          <w:lang w:val="en-US" w:eastAsia="zh-CN" w:bidi="ar"/>
        </w:rPr>
        <w:t xml:space="preserve">4.6 </w:t>
      </w:r>
      <w:r>
        <w:rPr>
          <w:rFonts w:hint="eastAsia" w:ascii="仿宋_GB2312" w:hAnsi="宋体" w:eastAsia="仿宋_GB2312"/>
          <w:color w:val="auto"/>
          <w:szCs w:val="21"/>
          <w:highlight w:val="none"/>
        </w:rPr>
        <w:t>不同投标人的投标文件相互混装；</w:t>
      </w:r>
    </w:p>
    <w:p>
      <w:pPr>
        <w:tabs>
          <w:tab w:val="left" w:pos="639"/>
        </w:tabs>
        <w:spacing w:line="360" w:lineRule="auto"/>
        <w:ind w:firstLine="420" w:firstLineChars="200"/>
        <w:rPr>
          <w:rFonts w:hint="eastAsia" w:ascii="仿宋_GB2312" w:hAnsi="宋体" w:eastAsia="仿宋_GB2312" w:cs="Times New Roman"/>
          <w:color w:val="auto"/>
          <w:szCs w:val="21"/>
          <w:highlight w:val="none"/>
          <w:lang w:bidi="ar"/>
        </w:rPr>
      </w:pPr>
      <w:r>
        <w:rPr>
          <w:rFonts w:hint="eastAsia" w:ascii="仿宋_GB2312" w:hAnsi="宋体" w:eastAsia="仿宋_GB2312" w:cs="Times New Roman"/>
          <w:i w:val="0"/>
          <w:caps w:val="0"/>
          <w:color w:val="auto"/>
          <w:spacing w:val="0"/>
          <w:kern w:val="2"/>
          <w:sz w:val="21"/>
          <w:szCs w:val="21"/>
          <w:highlight w:val="none"/>
          <w:shd w:val="clear" w:color="auto" w:fill="auto"/>
          <w:lang w:val="en-US" w:eastAsia="zh-CN" w:bidi="ar"/>
        </w:rPr>
        <w:t>4.7 不同投标人的投标文件由同一投标单位电子设备编制、打包加密或者上传，不同投标人的投标文件由同一投标单位的电子设备打印、复印；</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w:t>
      </w:r>
      <w:r>
        <w:rPr>
          <w:rFonts w:hint="eastAsia" w:ascii="仿宋_GB2312" w:hAnsi="宋体" w:eastAsia="仿宋_GB2312"/>
          <w:color w:val="auto"/>
          <w:szCs w:val="21"/>
          <w:highlight w:val="none"/>
          <w:lang w:val="en-US" w:eastAsia="zh-CN"/>
        </w:rPr>
        <w:t>8</w:t>
      </w:r>
      <w:r>
        <w:rPr>
          <w:rFonts w:hint="eastAsia" w:ascii="仿宋_GB2312" w:hAnsi="宋体" w:eastAsia="仿宋_GB2312"/>
          <w:color w:val="auto"/>
          <w:szCs w:val="21"/>
          <w:highlight w:val="none"/>
        </w:rPr>
        <w:t>不同投标人的投标文件除了规定格式及内容之外的其它格式、内容相同或者大量雷同；</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w:t>
      </w:r>
      <w:r>
        <w:rPr>
          <w:rFonts w:hint="eastAsia" w:ascii="仿宋_GB2312" w:hAnsi="宋体" w:eastAsia="仿宋_GB2312"/>
          <w:color w:val="auto"/>
          <w:szCs w:val="21"/>
          <w:highlight w:val="none"/>
          <w:lang w:val="en-US" w:eastAsia="zh-CN"/>
        </w:rPr>
        <w:t xml:space="preserve">9 </w:t>
      </w:r>
      <w:r>
        <w:rPr>
          <w:rFonts w:hint="eastAsia" w:ascii="仿宋_GB2312" w:hAnsi="宋体" w:eastAsia="仿宋_GB2312"/>
          <w:color w:val="auto"/>
          <w:szCs w:val="21"/>
          <w:highlight w:val="none"/>
        </w:rPr>
        <w:t>经济标书特征码非唯一；</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4.</w:t>
      </w:r>
      <w:r>
        <w:rPr>
          <w:rFonts w:hint="eastAsia" w:ascii="仿宋_GB2312" w:hAnsi="宋体" w:eastAsia="仿宋_GB2312"/>
          <w:color w:val="auto"/>
          <w:szCs w:val="21"/>
          <w:highlight w:val="none"/>
          <w:lang w:val="en-US" w:eastAsia="zh-CN"/>
        </w:rPr>
        <w:t xml:space="preserve">10 </w:t>
      </w:r>
      <w:r>
        <w:rPr>
          <w:rFonts w:hint="eastAsia" w:ascii="仿宋_GB2312" w:hAnsi="宋体" w:eastAsia="仿宋_GB2312"/>
          <w:color w:val="auto"/>
          <w:szCs w:val="21"/>
          <w:highlight w:val="none"/>
        </w:rPr>
        <w:t>法律、法规规定的其它</w:t>
      </w:r>
      <w:r>
        <w:rPr>
          <w:rFonts w:hint="eastAsia" w:ascii="仿宋_GB2312" w:hAnsi="宋体" w:eastAsia="仿宋_GB2312"/>
          <w:color w:val="auto"/>
          <w:szCs w:val="21"/>
          <w:highlight w:val="none"/>
          <w:lang w:val="en-US" w:eastAsia="zh-CN"/>
        </w:rPr>
        <w:t>串通投标</w:t>
      </w:r>
      <w:r>
        <w:rPr>
          <w:rFonts w:hint="eastAsia" w:ascii="仿宋_GB2312" w:hAnsi="宋体" w:eastAsia="仿宋_GB2312"/>
          <w:color w:val="auto"/>
          <w:szCs w:val="21"/>
          <w:highlight w:val="none"/>
        </w:rPr>
        <w:t>情形。</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存在于开标过程</w:t>
      </w:r>
      <w:r>
        <w:rPr>
          <w:rFonts w:hint="eastAsia" w:ascii="仿宋_GB2312" w:hAnsi="宋体" w:eastAsia="仿宋_GB2312"/>
          <w:color w:val="auto"/>
          <w:szCs w:val="21"/>
          <w:highlight w:val="none"/>
          <w:lang w:val="en-US" w:eastAsia="zh-CN"/>
        </w:rPr>
        <w:t>资料</w:t>
      </w:r>
      <w:r>
        <w:rPr>
          <w:rFonts w:hint="eastAsia" w:ascii="仿宋_GB2312" w:hAnsi="宋体" w:eastAsia="仿宋_GB2312"/>
          <w:color w:val="auto"/>
          <w:szCs w:val="21"/>
          <w:highlight w:val="none"/>
        </w:rPr>
        <w:t>、资格函件的情形由资格审查委员会认定，存在于投标报价、技术标书、经济标书的情形由评标委员会认定，定标委员会可以就存在于各类</w:t>
      </w:r>
      <w:r>
        <w:rPr>
          <w:rFonts w:hint="eastAsia" w:ascii="仿宋_GB2312" w:hAnsi="宋体" w:eastAsia="仿宋_GB2312"/>
          <w:color w:val="auto"/>
          <w:szCs w:val="21"/>
          <w:highlight w:val="none"/>
          <w:lang w:val="en-US" w:eastAsia="zh-CN"/>
        </w:rPr>
        <w:t>投标文件</w:t>
      </w:r>
      <w:r>
        <w:rPr>
          <w:rFonts w:hint="eastAsia" w:ascii="仿宋_GB2312" w:hAnsi="宋体" w:eastAsia="仿宋_GB2312"/>
          <w:color w:val="auto"/>
          <w:szCs w:val="21"/>
          <w:highlight w:val="none"/>
        </w:rPr>
        <w:t>的情形进行复核，发现异常情况可通过招标人向建设主管部门申请要求重新评审</w:t>
      </w:r>
      <w:r>
        <w:rPr>
          <w:rFonts w:hint="eastAsia" w:ascii="仿宋_GB2312" w:hAnsi="宋体" w:eastAsia="仿宋_GB2312"/>
          <w:color w:val="auto"/>
          <w:szCs w:val="21"/>
          <w:highlight w:val="none"/>
          <w:lang w:val="en-US" w:eastAsia="zh-CN"/>
        </w:rPr>
        <w:t>和认定</w:t>
      </w:r>
      <w:r>
        <w:rPr>
          <w:rFonts w:hint="eastAsia" w:ascii="仿宋_GB2312" w:hAnsi="宋体" w:eastAsia="仿宋_GB2312"/>
          <w:color w:val="auto"/>
          <w:szCs w:val="21"/>
          <w:highlight w:val="none"/>
        </w:rPr>
        <w:t>。</w:t>
      </w:r>
    </w:p>
    <w:p>
      <w:pPr>
        <w:widowControl/>
        <w:tabs>
          <w:tab w:val="left" w:pos="639"/>
        </w:tabs>
        <w:snapToGrid w:val="0"/>
        <w:spacing w:line="360" w:lineRule="auto"/>
        <w:ind w:firstLine="420" w:firstLineChars="200"/>
        <w:rPr>
          <w:rFonts w:hint="eastAsia" w:ascii="仿宋_GB2312" w:hAnsi="宋体" w:eastAsia="仿宋_GB2312"/>
          <w:color w:val="auto"/>
          <w:szCs w:val="21"/>
          <w:highlight w:val="none"/>
        </w:rPr>
      </w:pPr>
    </w:p>
    <w:p>
      <w:pPr>
        <w:widowControl/>
        <w:tabs>
          <w:tab w:val="left" w:pos="639"/>
        </w:tabs>
        <w:snapToGrid w:val="0"/>
        <w:spacing w:line="360" w:lineRule="auto"/>
        <w:ind w:firstLine="420" w:firstLineChars="200"/>
        <w:rPr>
          <w:rFonts w:hint="eastAsia" w:ascii="黑体" w:hAnsi="黑体" w:eastAsia="黑体" w:cs="黑体"/>
          <w:color w:val="auto"/>
          <w:szCs w:val="21"/>
          <w:highlight w:val="none"/>
        </w:rPr>
      </w:pPr>
      <w:r>
        <w:rPr>
          <w:rFonts w:hint="eastAsia" w:ascii="黑体" w:hAnsi="黑体" w:eastAsia="黑体" w:cs="黑体"/>
          <w:color w:val="auto"/>
          <w:szCs w:val="21"/>
          <w:highlight w:val="none"/>
        </w:rPr>
        <w:t>5.无效投标文件的情形</w:t>
      </w:r>
    </w:p>
    <w:p>
      <w:pPr>
        <w:pStyle w:val="18"/>
        <w:widowControl w:val="0"/>
        <w:tabs>
          <w:tab w:val="left" w:pos="639"/>
        </w:tabs>
        <w:snapToGrid w:val="0"/>
        <w:spacing w:before="0" w:beforeAutospacing="0" w:after="0" w:afterAutospacing="0" w:line="360" w:lineRule="auto"/>
        <w:ind w:firstLine="420" w:firstLineChars="200"/>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有下列情形之一的，按无效投标文件处理而让该投标文件退出招标程序。经确认的无效投标文件，招标人将予以拒绝，并且不允许投标人通过修正或撤消其不符合要求的差异，使之成为具有符合性的投标文件：</w:t>
      </w:r>
    </w:p>
    <w:p>
      <w:pPr>
        <w:tabs>
          <w:tab w:val="left" w:pos="639"/>
        </w:tabs>
        <w:snapToGrid w:val="0"/>
        <w:spacing w:line="360" w:lineRule="auto"/>
        <w:ind w:firstLine="420" w:firstLineChars="200"/>
        <w:rPr>
          <w:rFonts w:ascii="仿宋_GB2312" w:hAnsi="宋体" w:eastAsia="仿宋_GB2312"/>
          <w:color w:val="auto"/>
          <w:szCs w:val="21"/>
          <w:highlight w:val="none"/>
        </w:rPr>
      </w:pPr>
      <w:r>
        <w:rPr>
          <w:rFonts w:hint="eastAsia" w:ascii="仿宋_GB2312" w:hAnsi="宋体" w:eastAsia="仿宋_GB2312"/>
          <w:color w:val="auto"/>
          <w:szCs w:val="21"/>
          <w:highlight w:val="none"/>
        </w:rPr>
        <w:t>5.1 投标文件未按招标文件的相关规定加盖投标人企业公章（含电子公章），或没有投标人企业法定代表人（或港澳企业决策被授权人）签章（含电子签章）；</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 xml:space="preserve">5.2 </w:t>
      </w:r>
      <w:r>
        <w:rPr>
          <w:rFonts w:hint="eastAsia" w:ascii="仿宋_GB2312" w:eastAsia="仿宋_GB2312" w:cs="仿宋_GB2312"/>
          <w:color w:val="auto"/>
          <w:kern w:val="0"/>
          <w:szCs w:val="21"/>
          <w:highlight w:val="none"/>
        </w:rPr>
        <w:t>投标文件未按照招标文件规定的格式编制，或投标人自身原因导致的未在规定时间内</w:t>
      </w:r>
      <w:r>
        <w:rPr>
          <w:rFonts w:hint="eastAsia" w:ascii="仿宋_GB2312" w:eastAsia="仿宋_GB2312" w:cs="仿宋_GB2312"/>
          <w:color w:val="auto"/>
          <w:kern w:val="0"/>
          <w:szCs w:val="21"/>
          <w:highlight w:val="none"/>
          <w:lang w:eastAsia="zh-CN"/>
        </w:rPr>
        <w:t>成功</w:t>
      </w:r>
      <w:r>
        <w:rPr>
          <w:rFonts w:hint="eastAsia" w:ascii="仿宋_GB2312" w:eastAsia="仿宋_GB2312" w:cs="仿宋_GB2312"/>
          <w:color w:val="auto"/>
          <w:kern w:val="0"/>
          <w:szCs w:val="21"/>
          <w:highlight w:val="none"/>
        </w:rPr>
        <w:t>完成投标文件解密</w:t>
      </w:r>
      <w:r>
        <w:rPr>
          <w:rFonts w:hint="eastAsia" w:ascii="仿宋_GB2312" w:eastAsia="仿宋_GB2312" w:cs="仿宋_GB2312"/>
          <w:color w:val="auto"/>
          <w:kern w:val="0"/>
          <w:szCs w:val="21"/>
          <w:highlight w:val="none"/>
          <w:lang w:eastAsia="zh-CN"/>
        </w:rPr>
        <w:t>操作</w:t>
      </w:r>
      <w:r>
        <w:rPr>
          <w:rFonts w:hint="eastAsia" w:ascii="仿宋_GB2312" w:eastAsia="仿宋_GB2312" w:cs="仿宋_GB2312"/>
          <w:color w:val="auto"/>
          <w:kern w:val="0"/>
          <w:szCs w:val="21"/>
          <w:highlight w:val="none"/>
        </w:rPr>
        <w:t>，或投标文件无法读取，或主要内容不够完整或关键字迹无法辨认；</w:t>
      </w:r>
    </w:p>
    <w:p>
      <w:pPr>
        <w:tabs>
          <w:tab w:val="left" w:pos="639"/>
        </w:tabs>
        <w:snapToGrid w:val="0"/>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5.3 投标人以他人的名义投标或有弄虚作假投标嫌疑；</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5.4</w:t>
      </w:r>
      <w:r>
        <w:rPr>
          <w:rFonts w:hint="eastAsia" w:ascii="仿宋_GB2312" w:hAnsi="宋体" w:eastAsia="仿宋_GB2312"/>
          <w:color w:val="auto"/>
          <w:szCs w:val="21"/>
          <w:highlight w:val="none"/>
        </w:rPr>
        <w:t xml:space="preserve"> </w:t>
      </w:r>
      <w:r>
        <w:rPr>
          <w:rFonts w:hint="eastAsia" w:ascii="仿宋_GB2312" w:eastAsia="仿宋_GB2312"/>
          <w:color w:val="auto"/>
          <w:szCs w:val="21"/>
          <w:highlight w:val="none"/>
        </w:rPr>
        <w:t>投标人拒不按照资格审查委员会或评标委员会要求对投标文件进行澄清、说明、补正的，或投标人未在限时内按照资格审查委员会或评标委员会要求对投标文件进行澄清、说明、补正的；</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5.5</w:t>
      </w:r>
      <w:r>
        <w:rPr>
          <w:rFonts w:hint="eastAsia" w:ascii="仿宋_GB2312" w:hAnsi="宋体" w:eastAsia="仿宋_GB2312"/>
          <w:color w:val="auto"/>
          <w:szCs w:val="21"/>
          <w:highlight w:val="none"/>
        </w:rPr>
        <w:t xml:space="preserve"> </w:t>
      </w:r>
      <w:r>
        <w:rPr>
          <w:rFonts w:hint="eastAsia" w:ascii="仿宋_GB2312" w:eastAsia="仿宋_GB2312"/>
          <w:color w:val="auto"/>
          <w:szCs w:val="21"/>
          <w:highlight w:val="none"/>
        </w:rPr>
        <w:t>投标文件中存在招标人不能接受的其它实质性条件；</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5.6</w:t>
      </w:r>
      <w:r>
        <w:rPr>
          <w:rFonts w:hint="eastAsia" w:ascii="仿宋_GB2312" w:hAnsi="宋体" w:eastAsia="仿宋_GB2312"/>
          <w:color w:val="auto"/>
          <w:szCs w:val="21"/>
          <w:highlight w:val="none"/>
        </w:rPr>
        <w:t xml:space="preserve"> </w:t>
      </w:r>
      <w:r>
        <w:rPr>
          <w:rFonts w:hint="eastAsia" w:ascii="仿宋_GB2312" w:eastAsia="仿宋_GB2312"/>
          <w:color w:val="auto"/>
          <w:szCs w:val="21"/>
          <w:highlight w:val="none"/>
        </w:rPr>
        <w:t>参加联合体的各成员再以自己的名义单独投标的，或同时参加两个或两个以上的联合体投标的；</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5.7 资格审查结论为不合格；</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5.8 未按照资格审查要素表或技术标评标要素表逐项编制投标文件或编制的投标文件要素与要素表不对应；</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5.9 经济标或技术标综合评价等级为不合格；</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5.10 投标人不符合《中华人民共和国招标投标法实施条例》第三十四条和《珠海经济特区</w:t>
      </w:r>
      <w:r>
        <w:rPr>
          <w:rFonts w:hint="eastAsia" w:ascii="仿宋_GB2312" w:eastAsia="仿宋_GB2312"/>
          <w:color w:val="auto"/>
          <w:szCs w:val="21"/>
          <w:highlight w:val="none"/>
          <w:lang w:val="en-US" w:eastAsia="zh-CN"/>
        </w:rPr>
        <w:t>建设工程</w:t>
      </w:r>
      <w:r>
        <w:rPr>
          <w:rFonts w:hint="eastAsia" w:ascii="仿宋_GB2312" w:eastAsia="仿宋_GB2312"/>
          <w:color w:val="auto"/>
          <w:szCs w:val="21"/>
          <w:highlight w:val="none"/>
        </w:rPr>
        <w:t>招标投标管理办法》第三十</w:t>
      </w:r>
      <w:r>
        <w:rPr>
          <w:rFonts w:hint="eastAsia" w:ascii="仿宋_GB2312" w:eastAsia="仿宋_GB2312"/>
          <w:color w:val="auto"/>
          <w:szCs w:val="21"/>
          <w:highlight w:val="none"/>
          <w:lang w:val="en-US" w:eastAsia="zh-CN"/>
        </w:rPr>
        <w:t>五</w:t>
      </w:r>
      <w:r>
        <w:rPr>
          <w:rFonts w:hint="eastAsia" w:ascii="仿宋_GB2312" w:eastAsia="仿宋_GB2312"/>
          <w:color w:val="auto"/>
          <w:szCs w:val="21"/>
          <w:highlight w:val="none"/>
        </w:rPr>
        <w:t>条规定。</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5.11 投标文件中存在法律、法规、规章规定的应作无效投标文件处理的情形。</w:t>
      </w:r>
    </w:p>
    <w:p>
      <w:pPr>
        <w:tabs>
          <w:tab w:val="left" w:pos="639"/>
        </w:tabs>
        <w:snapToGrid w:val="0"/>
        <w:spacing w:line="360" w:lineRule="auto"/>
        <w:ind w:firstLine="420" w:firstLineChars="200"/>
        <w:rPr>
          <w:rFonts w:hint="eastAsia" w:ascii="仿宋_GB2312" w:eastAsia="仿宋_GB2312"/>
          <w:color w:val="auto"/>
          <w:szCs w:val="21"/>
          <w:highlight w:val="none"/>
        </w:rPr>
      </w:pPr>
      <w:r>
        <w:rPr>
          <w:rFonts w:hint="eastAsia" w:ascii="仿宋_GB2312" w:eastAsia="仿宋_GB2312"/>
          <w:color w:val="auto"/>
          <w:szCs w:val="21"/>
          <w:highlight w:val="none"/>
        </w:rPr>
        <w:t>资格审查委员会应当就5.1、5.2、5.3、5.4、5.5、5.6、5.7、5.8、5.10、5.11项</w:t>
      </w:r>
      <w:r>
        <w:rPr>
          <w:rFonts w:hint="eastAsia" w:ascii="仿宋_GB2312" w:hAnsi="宋体" w:eastAsia="仿宋_GB2312"/>
          <w:color w:val="auto"/>
          <w:szCs w:val="21"/>
          <w:highlight w:val="none"/>
        </w:rPr>
        <w:t>进行认定，评标委员会应当就5.1、5.2、5.3、5.4、5.5、5.6、5.7、5.8、5.9、5.10、5.11项进行认定。应用5.11项认定投标文件为无效投标文件时，应当有明确的</w:t>
      </w:r>
      <w:r>
        <w:rPr>
          <w:rFonts w:hint="eastAsia" w:ascii="仿宋_GB2312" w:eastAsia="仿宋_GB2312"/>
          <w:color w:val="auto"/>
          <w:szCs w:val="21"/>
          <w:highlight w:val="none"/>
        </w:rPr>
        <w:t>法律、法规、规章依据。</w:t>
      </w:r>
    </w:p>
    <w:p>
      <w:pPr>
        <w:tabs>
          <w:tab w:val="left" w:pos="639"/>
        </w:tabs>
        <w:spacing w:line="360" w:lineRule="auto"/>
        <w:rPr>
          <w:rFonts w:hint="eastAsia" w:ascii="黑体" w:hAnsi="宋体" w:eastAsia="黑体"/>
          <w:b/>
          <w:bCs/>
          <w:color w:val="auto"/>
          <w:sz w:val="32"/>
          <w:szCs w:val="32"/>
          <w:highlight w:val="none"/>
        </w:rPr>
      </w:pPr>
      <w:r>
        <w:rPr>
          <w:rFonts w:hint="eastAsia"/>
          <w:color w:val="auto"/>
          <w:highlight w:val="none"/>
          <w:lang w:val="zh-CN"/>
        </w:rPr>
        <w:br w:type="page"/>
      </w:r>
      <w:r>
        <w:rPr>
          <w:rFonts w:hint="eastAsia"/>
          <w:color w:val="auto"/>
          <w:highlight w:val="none"/>
          <w:lang w:val="en-US" w:eastAsia="zh-CN"/>
        </w:rPr>
        <w:t xml:space="preserve">    </w:t>
      </w:r>
      <w:r>
        <w:rPr>
          <w:rFonts w:hint="eastAsia" w:ascii="黑体" w:hAnsi="宋体" w:eastAsia="黑体"/>
          <w:b/>
          <w:bCs/>
          <w:color w:val="auto"/>
          <w:sz w:val="32"/>
          <w:szCs w:val="32"/>
          <w:highlight w:val="none"/>
        </w:rPr>
        <w:t>四、通用条款</w:t>
      </w:r>
    </w:p>
    <w:p>
      <w:pPr>
        <w:pStyle w:val="8"/>
        <w:tabs>
          <w:tab w:val="left" w:pos="639"/>
        </w:tabs>
        <w:snapToGrid w:val="0"/>
        <w:spacing w:line="360" w:lineRule="auto"/>
        <w:ind w:firstLine="422" w:firstLineChars="200"/>
        <w:rPr>
          <w:rFonts w:hint="eastAsia" w:ascii="仿宋_GB2312" w:eastAsia="仿宋_GB2312" w:cs="仿宋_GB2312"/>
          <w:color w:val="auto"/>
          <w:kern w:val="0"/>
          <w:szCs w:val="21"/>
          <w:highlight w:val="none"/>
        </w:rPr>
      </w:pPr>
      <w:r>
        <w:rPr>
          <w:rFonts w:hint="eastAsia" w:ascii="仿宋_GB2312" w:eastAsia="仿宋_GB2312" w:cs="仿宋_GB2312"/>
          <w:b/>
          <w:bCs/>
          <w:color w:val="auto"/>
          <w:kern w:val="0"/>
          <w:szCs w:val="21"/>
          <w:highlight w:val="none"/>
        </w:rPr>
        <w:t>提示招标人：</w:t>
      </w:r>
      <w:r>
        <w:rPr>
          <w:rFonts w:hint="eastAsia" w:ascii="仿宋_GB2312" w:eastAsia="仿宋_GB2312" w:cs="仿宋_GB2312"/>
          <w:color w:val="auto"/>
          <w:kern w:val="0"/>
          <w:szCs w:val="21"/>
          <w:highlight w:val="none"/>
        </w:rPr>
        <w:t>本章内容不得直接修改标准文本，如招标人需修改或补充条款，应当在本章开头“招标人对本章的修改”项中明示，否则，对条款的修改或补充无效，以标准文本为准。</w:t>
      </w:r>
    </w:p>
    <w:p>
      <w:pPr>
        <w:pStyle w:val="8"/>
        <w:tabs>
          <w:tab w:val="left" w:pos="639"/>
        </w:tabs>
        <w:snapToGrid w:val="0"/>
        <w:spacing w:line="360" w:lineRule="auto"/>
        <w:ind w:firstLine="422" w:firstLineChars="200"/>
        <w:rPr>
          <w:rFonts w:hint="eastAsia" w:ascii="仿宋_GB2312" w:eastAsia="仿宋_GB2312" w:cs="仿宋_GB2312"/>
          <w:b/>
          <w:bCs/>
          <w:color w:val="auto"/>
          <w:kern w:val="0"/>
          <w:szCs w:val="21"/>
          <w:highlight w:val="none"/>
        </w:rPr>
      </w:pPr>
      <w:r>
        <w:rPr>
          <w:rFonts w:hint="eastAsia" w:ascii="仿宋_GB2312" w:eastAsia="仿宋_GB2312" w:cs="仿宋_GB2312"/>
          <w:b/>
          <w:bCs/>
          <w:color w:val="auto"/>
          <w:kern w:val="0"/>
          <w:szCs w:val="21"/>
          <w:highlight w:val="none"/>
        </w:rPr>
        <w:t>招标人对本章的修改：</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第[      ]款修改为：[      ]。</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增加第[      ]款：[      ]。</w:t>
      </w: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1、总则</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 除特别注明之外，招标文件所指国家均为中华人民共和国。</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1.2 招标投标相关的语言均应当使用中文（汉语，下同）及阿拉伯数字，必要或生僻的专业名词使用其他语言的应当附有中文注释。</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 招标投标相关的计量均应当使用国家法定计量单位。除特别注明之外，招标文件及投标文件所涉及货币皆为人民币。</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1.4 招标文件及投标文件所指天</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日）</w:t>
      </w:r>
      <w:r>
        <w:rPr>
          <w:rFonts w:hint="eastAsia" w:ascii="仿宋_GB2312" w:hAnsi="仿宋" w:eastAsia="仿宋_GB2312"/>
          <w:color w:val="auto"/>
          <w:sz w:val="21"/>
          <w:szCs w:val="21"/>
          <w:highlight w:val="none"/>
        </w:rPr>
        <w:t>均为日历天，工作日均为国家机关法定工作日，时间均为北京时间。</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除特别注明外，招标文件中的有关资格条件、业绩信誉条件等内容中“前X年”、“前X月”等时间均自</w:t>
      </w:r>
      <w:r>
        <w:rPr>
          <w:rFonts w:hint="eastAsia" w:ascii="仿宋_GB2312" w:hAnsi="仿宋" w:eastAsia="仿宋_GB2312"/>
          <w:color w:val="auto"/>
          <w:sz w:val="21"/>
          <w:szCs w:val="21"/>
          <w:highlight w:val="none"/>
          <w:lang w:val="en-US" w:eastAsia="zh-CN"/>
        </w:rPr>
        <w:t>投标截止</w:t>
      </w:r>
      <w:r>
        <w:rPr>
          <w:rFonts w:hint="eastAsia" w:ascii="仿宋_GB2312" w:hAnsi="仿宋" w:eastAsia="仿宋_GB2312"/>
          <w:color w:val="auto"/>
          <w:sz w:val="21"/>
          <w:szCs w:val="21"/>
          <w:highlight w:val="none"/>
        </w:rPr>
        <w:t>之日起的当月开始计算。</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1.5 投标人提供的通讯方式应当为招标人可以实现的通讯方式。否则，招标人将不承担文件、材料无法及时送达或相关信息无法及时告知的责任。</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1.6 招标文件的解释权利归于招标人，解释的顺序按照发出时间的相反顺序。</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1.7 招标人向投标人提供的有关招标项目的情况及数据是招标人现有的可以提供的真实情况及数据，投标人由此作出的理解及结论，招标人将不承担任何责任。</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由于招标内容发生变化，导致原已符合投标资格的投标人不符合招标内容变化之后的投标资格无法继续参加投标的，将退还投标人已支付给招标人及招标代理机构的费用，不予任何补偿或赔偿。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1.8 招标文件包括招标公告（适用公开招标）及招标文件目录载明的所有文件、材料，以及招标人向投标人发出或提供的其他与招标投标相关的所有文件、材料。招标</w:t>
      </w:r>
      <w:r>
        <w:rPr>
          <w:rFonts w:hint="eastAsia" w:ascii="仿宋_GB2312" w:hAnsi="仿宋" w:eastAsia="仿宋_GB2312"/>
          <w:color w:val="auto"/>
          <w:sz w:val="21"/>
          <w:szCs w:val="21"/>
          <w:highlight w:val="none"/>
          <w:lang w:val="en-US" w:eastAsia="zh-CN"/>
        </w:rPr>
        <w:t>人</w:t>
      </w:r>
      <w:r>
        <w:rPr>
          <w:rFonts w:hint="eastAsia" w:ascii="仿宋_GB2312" w:hAnsi="仿宋" w:eastAsia="仿宋_GB2312"/>
          <w:color w:val="auto"/>
          <w:sz w:val="21"/>
          <w:szCs w:val="21"/>
          <w:highlight w:val="none"/>
        </w:rPr>
        <w:t>将通过</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）或交易系统发布。</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 投标人应当仔细检查、阅读招标文件的所有内容，发现招标文件存在缺页或错误应当及时向招标人提出。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投标人未能仔细检查、阅读招标文件的所有内容或未能及时发现招标文件存在缺页或错误导致投标人损失的，招标人将不承担任何责任。</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1.10 投标人认为招标文件存在表述歧义、招标工程量清单计算错误或其他需要招标人予以澄清的问题，应当于投标截止之前至少提前10天通过交易系统向招标人提出。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招标人对投标人提出的问题将在投标截止之前至少提前7天集中在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）予以澄清或说明，澄清或说明将不会透露问题的来源。招标人无法及时予以澄清或说明的将适当顺延投标截止时间。</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投标人未在规定时间之内提出问题的，视为投标人已充分理解招标文件所有内容，一旦递交投标文件，视为投标人已接受招标文件的所有内容。</w:t>
      </w:r>
    </w:p>
    <w:p>
      <w:pPr>
        <w:pStyle w:val="18"/>
        <w:widowControl w:val="0"/>
        <w:tabs>
          <w:tab w:val="left" w:pos="639"/>
        </w:tabs>
        <w:spacing w:before="0" w:beforeAutospacing="0" w:after="0" w:afterAutospacing="0" w:line="360" w:lineRule="auto"/>
        <w:ind w:firstLine="420" w:firstLineChars="200"/>
        <w:outlineLvl w:val="0"/>
        <w:rPr>
          <w:rStyle w:val="24"/>
          <w:rFonts w:hint="eastAsia" w:ascii="仿宋_GB2312" w:eastAsia="仿宋_GB2312"/>
          <w:color w:val="auto"/>
          <w:sz w:val="21"/>
          <w:szCs w:val="21"/>
          <w:highlight w:val="none"/>
        </w:rPr>
      </w:pPr>
      <w:r>
        <w:rPr>
          <w:rFonts w:hint="eastAsia" w:ascii="仿宋_GB2312" w:eastAsia="仿宋_GB2312"/>
          <w:color w:val="auto"/>
          <w:sz w:val="21"/>
          <w:szCs w:val="21"/>
          <w:highlight w:val="none"/>
        </w:rPr>
        <w:t>1.11</w:t>
      </w:r>
      <w:r>
        <w:rPr>
          <w:rStyle w:val="24"/>
          <w:rFonts w:hint="eastAsia" w:ascii="仿宋_GB2312" w:eastAsia="仿宋_GB2312"/>
          <w:b w:val="0"/>
          <w:bCs w:val="0"/>
          <w:color w:val="auto"/>
          <w:sz w:val="21"/>
          <w:szCs w:val="21"/>
          <w:highlight w:val="none"/>
        </w:rPr>
        <w:t xml:space="preserve"> 招标文件发出后，在提交投标文件截止时间 15 日之前，招标人可以在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）发布招标文件修改公告，对</w:t>
      </w:r>
      <w:r>
        <w:rPr>
          <w:rStyle w:val="24"/>
          <w:rFonts w:hint="eastAsia" w:ascii="仿宋_GB2312" w:eastAsia="仿宋_GB2312"/>
          <w:b w:val="0"/>
          <w:bCs w:val="0"/>
          <w:color w:val="auto"/>
          <w:sz w:val="21"/>
          <w:szCs w:val="21"/>
          <w:highlight w:val="none"/>
        </w:rPr>
        <w:t>招标文件进行修改。招标人修改招标文件未及时发布公告的，</w:t>
      </w:r>
      <w:r>
        <w:rPr>
          <w:rFonts w:hint="eastAsia" w:ascii="仿宋_GB2312" w:hAnsi="仿宋" w:eastAsia="仿宋_GB2312"/>
          <w:color w:val="auto"/>
          <w:sz w:val="21"/>
          <w:szCs w:val="21"/>
          <w:highlight w:val="none"/>
        </w:rPr>
        <w:t>将</w:t>
      </w:r>
      <w:r>
        <w:rPr>
          <w:rStyle w:val="24"/>
          <w:rFonts w:hint="eastAsia" w:ascii="仿宋_GB2312" w:eastAsia="仿宋_GB2312"/>
          <w:b w:val="0"/>
          <w:bCs w:val="0"/>
          <w:color w:val="auto"/>
          <w:sz w:val="21"/>
          <w:szCs w:val="21"/>
          <w:highlight w:val="none"/>
        </w:rPr>
        <w:t>按照法律法规规定</w:t>
      </w:r>
      <w:r>
        <w:rPr>
          <w:rFonts w:hint="eastAsia" w:ascii="仿宋_GB2312" w:hAnsi="仿宋" w:eastAsia="仿宋_GB2312"/>
          <w:color w:val="auto"/>
          <w:sz w:val="21"/>
          <w:szCs w:val="21"/>
          <w:highlight w:val="none"/>
        </w:rPr>
        <w:t>适当顺延投标截止时间。</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1.12 投标人的法定代表人（或港澳企业决策被授权人）或被授权委托人</w:t>
      </w:r>
      <w:r>
        <w:rPr>
          <w:rFonts w:hint="eastAsia" w:ascii="仿宋_GB2312" w:hAnsi="仿宋" w:eastAsia="仿宋_GB2312"/>
          <w:color w:val="auto"/>
          <w:sz w:val="21"/>
          <w:szCs w:val="21"/>
          <w:highlight w:val="none"/>
          <w:lang w:eastAsia="zh-CN"/>
        </w:rPr>
        <w:t>（或港澳企业投标被授权人）</w:t>
      </w:r>
      <w:r>
        <w:rPr>
          <w:rFonts w:hint="eastAsia" w:ascii="仿宋_GB2312" w:hAnsi="仿宋" w:eastAsia="仿宋_GB2312"/>
          <w:color w:val="auto"/>
          <w:sz w:val="21"/>
          <w:szCs w:val="21"/>
          <w:highlight w:val="none"/>
        </w:rPr>
        <w:t>可以于招标公告中载明的时间及地址参加现场踏勘，以获取编制投标文件及签署合同可能需要的情况及数据。</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投标人参加现场踏勘、答疑会议的费用以及责任、风险由投标人自行承担。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投标人法定代表人（或港澳企业决策被授权人）或被授权委托人</w:t>
      </w:r>
      <w:r>
        <w:rPr>
          <w:rFonts w:hint="eastAsia" w:ascii="仿宋_GB2312" w:hAnsi="仿宋" w:eastAsia="仿宋_GB2312"/>
          <w:color w:val="auto"/>
          <w:sz w:val="21"/>
          <w:szCs w:val="21"/>
          <w:highlight w:val="none"/>
          <w:lang w:eastAsia="zh-CN"/>
        </w:rPr>
        <w:t>（或港澳企业投标被授权人）</w:t>
      </w:r>
      <w:r>
        <w:rPr>
          <w:rFonts w:hint="eastAsia" w:ascii="仿宋_GB2312" w:hAnsi="仿宋" w:eastAsia="仿宋_GB2312"/>
          <w:color w:val="auto"/>
          <w:sz w:val="21"/>
          <w:szCs w:val="21"/>
          <w:highlight w:val="none"/>
        </w:rPr>
        <w:t>未参加现场踏勘导致投标人损失的，招标人将不承担任何责任。</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1.13 出现招标失败情况时，招标人将按招标文件第一章1</w:t>
      </w:r>
      <w:r>
        <w:rPr>
          <w:rFonts w:hint="eastAsia" w:ascii="仿宋_GB2312" w:hAnsi="仿宋" w:eastAsia="仿宋_GB2312"/>
          <w:color w:val="auto"/>
          <w:sz w:val="21"/>
          <w:szCs w:val="21"/>
          <w:highlight w:val="none"/>
          <w:lang w:val="en-US" w:eastAsia="zh-CN"/>
        </w:rPr>
        <w:t>8</w:t>
      </w:r>
      <w:r>
        <w:rPr>
          <w:rFonts w:hint="eastAsia" w:ascii="仿宋_GB2312" w:hAnsi="仿宋" w:eastAsia="仿宋_GB2312"/>
          <w:color w:val="auto"/>
          <w:sz w:val="21"/>
          <w:szCs w:val="21"/>
          <w:highlight w:val="none"/>
        </w:rPr>
        <w:t>.1项和相关规定处置，不予任何补偿或赔偿：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1.14 参与招标投标活动的各方以及相关工作人员应当严格遵守中华人民共和国、广东省，珠海市有关法律、法规、规章的规定。</w:t>
      </w: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2.项目概况及招标内容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2.1 项目已具备</w:t>
      </w:r>
      <w:r>
        <w:rPr>
          <w:rFonts w:hint="eastAsia" w:ascii="仿宋_GB2312" w:hAnsi="仿宋" w:eastAsia="仿宋_GB2312"/>
          <w:color w:val="auto"/>
          <w:sz w:val="21"/>
          <w:szCs w:val="21"/>
          <w:highlight w:val="none"/>
          <w:lang w:val="en-US" w:eastAsia="zh-CN"/>
        </w:rPr>
        <w:t>造价咨询</w:t>
      </w:r>
      <w:r>
        <w:rPr>
          <w:rFonts w:hint="eastAsia" w:ascii="仿宋_GB2312" w:hAnsi="仿宋" w:eastAsia="仿宋_GB2312"/>
          <w:color w:val="auto"/>
          <w:sz w:val="21"/>
          <w:szCs w:val="21"/>
          <w:highlight w:val="none"/>
        </w:rPr>
        <w:t>招标条件。</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3.</w:t>
      </w:r>
      <w:r>
        <w:rPr>
          <w:rFonts w:hint="eastAsia" w:ascii="黑体" w:hAnsi="黑体" w:eastAsia="黑体" w:cs="黑体"/>
          <w:color w:val="auto"/>
          <w:sz w:val="21"/>
          <w:szCs w:val="21"/>
          <w:highlight w:val="none"/>
          <w:lang w:val="en-US" w:eastAsia="zh-CN"/>
        </w:rPr>
        <w:t>造价咨询</w:t>
      </w:r>
      <w:r>
        <w:rPr>
          <w:rFonts w:hint="eastAsia" w:ascii="黑体" w:hAnsi="黑体" w:eastAsia="黑体" w:cs="黑体"/>
          <w:color w:val="auto"/>
          <w:sz w:val="21"/>
          <w:szCs w:val="21"/>
          <w:highlight w:val="none"/>
        </w:rPr>
        <w:t>合同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3.1 </w:t>
      </w:r>
      <w:r>
        <w:rPr>
          <w:rFonts w:hint="eastAsia" w:ascii="仿宋_GB2312" w:hAnsi="仿宋" w:eastAsia="仿宋_GB2312"/>
          <w:color w:val="auto"/>
          <w:sz w:val="21"/>
          <w:szCs w:val="21"/>
          <w:highlight w:val="none"/>
          <w:lang w:val="en-US" w:eastAsia="zh-CN"/>
        </w:rPr>
        <w:t>造价咨询</w:t>
      </w:r>
      <w:r>
        <w:rPr>
          <w:rFonts w:hint="eastAsia" w:ascii="仿宋_GB2312" w:hAnsi="仿宋" w:eastAsia="仿宋_GB2312"/>
          <w:color w:val="auto"/>
          <w:sz w:val="21"/>
          <w:szCs w:val="21"/>
          <w:highlight w:val="none"/>
        </w:rPr>
        <w:t>合同包括但不限于招标文件载明的内容。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4.招标公告及投标邀请</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 招标公告所载内容与招标文件一致（适用公开招标）。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 xml:space="preserve">4.2 </w:t>
      </w:r>
      <w:r>
        <w:rPr>
          <w:rFonts w:hint="eastAsia" w:ascii="仿宋_GB2312" w:hAnsi="仿宋" w:eastAsia="仿宋_GB2312"/>
          <w:color w:val="auto"/>
          <w:sz w:val="21"/>
          <w:szCs w:val="21"/>
          <w:highlight w:val="none"/>
        </w:rPr>
        <w:t>投标人认为招标</w:t>
      </w:r>
      <w:r>
        <w:rPr>
          <w:rFonts w:hint="eastAsia" w:ascii="仿宋_GB2312" w:hAnsi="仿宋" w:eastAsia="仿宋_GB2312"/>
          <w:color w:val="auto"/>
          <w:sz w:val="21"/>
          <w:szCs w:val="21"/>
          <w:highlight w:val="none"/>
          <w:lang w:val="en-US" w:eastAsia="zh-CN"/>
        </w:rPr>
        <w:t>公告</w:t>
      </w:r>
      <w:r>
        <w:rPr>
          <w:rFonts w:hint="eastAsia" w:ascii="仿宋_GB2312" w:hAnsi="仿宋" w:eastAsia="仿宋_GB2312"/>
          <w:color w:val="auto"/>
          <w:sz w:val="21"/>
          <w:szCs w:val="21"/>
          <w:highlight w:val="none"/>
        </w:rPr>
        <w:t>存在</w:t>
      </w:r>
      <w:r>
        <w:rPr>
          <w:rFonts w:hint="eastAsia" w:ascii="仿宋_GB2312" w:hAnsi="仿宋" w:eastAsia="仿宋_GB2312"/>
          <w:color w:val="auto"/>
          <w:sz w:val="21"/>
          <w:szCs w:val="21"/>
          <w:highlight w:val="none"/>
          <w:lang w:val="en-US" w:eastAsia="zh-CN"/>
        </w:rPr>
        <w:t>与招标文件内容不一致或不符合相关规定</w:t>
      </w:r>
      <w:r>
        <w:rPr>
          <w:rFonts w:hint="eastAsia" w:ascii="仿宋_GB2312" w:hAnsi="仿宋" w:eastAsia="仿宋_GB2312"/>
          <w:color w:val="auto"/>
          <w:sz w:val="21"/>
          <w:szCs w:val="21"/>
          <w:highlight w:val="none"/>
        </w:rPr>
        <w:t>或其他需要招标人予以澄清的问题，应当于投标截止之前至少提前1</w:t>
      </w:r>
      <w:r>
        <w:rPr>
          <w:rFonts w:hint="eastAsia" w:ascii="仿宋_GB2312" w:hAnsi="仿宋" w:eastAsia="仿宋_GB2312"/>
          <w:color w:val="auto"/>
          <w:sz w:val="21"/>
          <w:szCs w:val="21"/>
          <w:highlight w:val="none"/>
          <w:lang w:val="en-US" w:eastAsia="zh-CN"/>
        </w:rPr>
        <w:t>5</w:t>
      </w:r>
      <w:r>
        <w:rPr>
          <w:rFonts w:hint="eastAsia" w:ascii="仿宋_GB2312" w:hAnsi="仿宋" w:eastAsia="仿宋_GB2312"/>
          <w:color w:val="auto"/>
          <w:sz w:val="21"/>
          <w:szCs w:val="21"/>
          <w:highlight w:val="none"/>
        </w:rPr>
        <w:t>天通过交易系统向招标人提出。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w:t>
      </w:r>
      <w:r>
        <w:rPr>
          <w:rFonts w:hint="eastAsia" w:ascii="仿宋_GB2312" w:hAnsi="仿宋" w:eastAsia="仿宋_GB2312"/>
          <w:color w:val="auto"/>
          <w:sz w:val="21"/>
          <w:szCs w:val="21"/>
          <w:highlight w:val="none"/>
          <w:lang w:val="en-US" w:eastAsia="zh-CN"/>
        </w:rPr>
        <w:t>3</w:t>
      </w:r>
      <w:r>
        <w:rPr>
          <w:rFonts w:hint="eastAsia" w:ascii="仿宋_GB2312" w:hAnsi="仿宋" w:eastAsia="仿宋_GB2312"/>
          <w:color w:val="auto"/>
          <w:sz w:val="21"/>
          <w:szCs w:val="21"/>
          <w:highlight w:val="none"/>
        </w:rPr>
        <w:t xml:space="preserve"> 招标人不予接受未获邀请的潜在投标人提出的投标或疑问（适用邀请招标）。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5.招标议程安排</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5.1 招标议程安排包括进行招标投标活动相关事项的时间及地址安排，招标人、投标人应当于招标公告载明的时间、地址进行有关事项。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5.2 招标公告未安排的事项为本次招标投标活动不需要或不开展的事项。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5.3 招标人可以根据情况与珠海市公共资源交易中心协商调整招标公告的相关安排，调整涉及投标人参加投标相关的任何变化将在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）发布。</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6.投标有效期限</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6.1投标有效期按招标文件第一章第11项执行。在此期间，投标人的投标文件保持有效，且将受招标文件约束。</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6.2 投标人在投标有效期限之内撤回投标文件或拒绝履行投标文件承诺的将被没收投标保证金，造成招标人损失的，投标人应当赔偿损失。</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6.3 原定投标有效期限终止之前，若出现特殊情况，招标人将以书面方式向投标人提出延长投标有效期的要求。</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6.4投标人应当以书面方式答复是否接受延长投标有效期的要求。</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投标人同意延长投标有效期的，不得要求撤回或修改投标文件，采用投标保证金的投标保证金有效期限自动相应延长。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投标人拒绝延长投标有效期的，投标失效，投标人可以收回投标保证金。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投标人未有答复的，视为拒绝延长投标有效期。</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7.投标资格</w:t>
      </w:r>
    </w:p>
    <w:p>
      <w:pPr>
        <w:pStyle w:val="41"/>
        <w:tabs>
          <w:tab w:val="left" w:pos="639"/>
        </w:tabs>
        <w:spacing w:before="0" w:beforeLines="0" w:beforeAutospacing="0" w:after="0" w:afterLines="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 xml:space="preserve">7.1 </w:t>
      </w:r>
      <w:r>
        <w:rPr>
          <w:rFonts w:hint="eastAsia" w:ascii="仿宋_GB2312" w:hAnsi="仿宋" w:eastAsia="仿宋_GB2312"/>
          <w:color w:val="auto"/>
          <w:sz w:val="21"/>
          <w:szCs w:val="21"/>
          <w:highlight w:val="none"/>
          <w:lang w:val="en-US" w:eastAsia="zh-CN"/>
        </w:rPr>
        <w:t>投标人应当满足《中华人民共和国招标投标法实施条例》第三十四条、《珠海经济特区建设工程招标投标管理办法》第三十五条</w:t>
      </w:r>
      <w:r>
        <w:rPr>
          <w:rFonts w:hint="eastAsia" w:ascii="仿宋_GB2312" w:eastAsia="仿宋_GB2312"/>
          <w:color w:val="auto"/>
          <w:szCs w:val="21"/>
          <w:highlight w:val="none"/>
          <w:lang w:val="en-US" w:eastAsia="zh-CN"/>
        </w:rPr>
        <w:t>和</w:t>
      </w:r>
      <w:r>
        <w:rPr>
          <w:rFonts w:hint="eastAsia" w:ascii="仿宋_GB2312" w:hAnsi="仿宋" w:eastAsia="仿宋_GB2312"/>
          <w:color w:val="auto"/>
          <w:sz w:val="21"/>
          <w:szCs w:val="21"/>
          <w:highlight w:val="none"/>
        </w:rPr>
        <w:t>珠海市住房和城乡建设局</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关于进一步完善建设工程招标投标制度的若干措施</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第十七条、第十八条</w:t>
      </w:r>
      <w:r>
        <w:rPr>
          <w:rFonts w:hint="eastAsia" w:ascii="仿宋_GB2312" w:hAnsi="仿宋" w:eastAsia="仿宋_GB2312"/>
          <w:color w:val="auto"/>
          <w:sz w:val="21"/>
          <w:szCs w:val="21"/>
          <w:highlight w:val="none"/>
        </w:rPr>
        <w:t>规定。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 由两个或两个以上投标人组成联合体以一个投标人的身份共同投标时，除符合本招标文件第一章第5.1项中所规定的投标资格外，还应符合下列要求：</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7.2.1联合体各方应在交易系统中签订联合体共同投标协议，明确约定各方承担的工作和责任，共同推荐一名联合体主办人，并将该联合体共同投标协议作为投标文件的组成部分一并提交招标人；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7.2.2联合体各方签订联合体共同投标协议后，不得再以自己的名义单独投标，也不得再组成新的联合体或参加其它联合体在同一项目中投标，否则，其投标和与此有关的联合体的投标将被拒绝；</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7.2.3联合体主办人应被授权作为联合体各方的代表，承担责任和接受指令，并负责合同的全面履行和接受中标工程款的支付；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7.2.4联合体的投标文件及中标后共同签署的合同书对联合体各方均具法律约束力，并承担连带责任；</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7.2.5除另有规定或说明，本招标文件中“投标人”一词亦指联合体各方。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8.投标费用</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8.1 投标人应当按照招标文件第一章第12项规定支付应当由投标人支付的费用。</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8.2 除了按照招标文件第一章第12项规定应当由投标人支付的费用之外，中标人还应当按照招标文件第一章第12项规定支付应当由中标人支付的费用。</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8.3 投标人参加投标发生的一切费用自理。不论投标结果如何，招标人在任何情况下无义务也无责任承担这些费用。</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9.投标保证金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9.1 投标人应当于招标公告载明的截止期限之前按照招标文件第一章规定的金额、方式提交投标保证金。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9.2 投标保证金是投标文件的组成部分。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9.3 采用现金方式提交投标保证金的，必须通过银行转账，且必须从经交易中心登记备案的企业基本账户中转出。投标人需通过交易系统获取投标保证金收款账号信息，向指定收款账号转入足额投标保证金，提交投标保证金相关要素应满足招标公告及招标文件相关要求。</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采用现金方式提交投标保证金的投标人应当在开标前通过交易系统确认投标保证金已到账，否则由此引起的责任将由投标人自行承担。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9.4 采用投标保函方式提交投标保证金的，投标保函应当按照不少于招标文件第一章第4.1项规定的金额和招标文件第六章《投标保函》格式出具，招标人不接受其它格式的投标保函。</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采用投标保证保险保险单方式提交投标保证金的，投标保单应当按照不少于招标文件第一章第4.1项规定的金额出具并必须包括招标文件第六章《投标保证保险保险单要求》所列内容。</w:t>
      </w:r>
    </w:p>
    <w:p>
      <w:pPr>
        <w:pStyle w:val="41"/>
        <w:tabs>
          <w:tab w:val="left" w:pos="639"/>
        </w:tabs>
        <w:spacing w:before="0" w:beforeAutospacing="0" w:after="0" w:afterAutospacing="0" w:line="360" w:lineRule="auto"/>
        <w:ind w:firstLine="420" w:firstLineChars="20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纸质投标保函/保单方式提交投标保证金的，投标保函/保单原件应当按照招标文件第一章第13.1项要求封装并由规定人员在招标公告载明的投标截止时间之前送达招标公告载明的开标地址及负责接收相关文件的工作人员并进行签到。逾期送达的或未送达指定地址的投标保函/保单，招标人将不予受理。同时，投标人应当将投标保函/保单扫描件编入资格函件。</w:t>
      </w:r>
    </w:p>
    <w:p>
      <w:pPr>
        <w:pStyle w:val="41"/>
        <w:tabs>
          <w:tab w:val="left" w:pos="639"/>
        </w:tabs>
        <w:spacing w:before="0" w:beforeAutospacing="0" w:after="0" w:afterAutospacing="0" w:line="360" w:lineRule="auto"/>
        <w:ind w:firstLine="420" w:firstLineChars="200"/>
        <w:jc w:val="both"/>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电子投标保函/保单方式提交投标保证金的，投标人可遵循交易平台系统缴纳保证金页面相关提示及操作，在相应的电子保函/保单服务机构购买电子保函/保单并确认无误后，通过电子保函/保单购买工具在线提交电子保函/保单到交易中心。逾期提交的或未通过电子保函/保单购买工具提交的投标保函/保单，招标人将不予受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本款所称投标保函/保单，包括银行保函、担保公司保函、投标保证保险保险单和招标文件第一章第</w:t>
      </w:r>
      <w:r>
        <w:rPr>
          <w:rFonts w:ascii="仿宋_GB2312" w:hAnsi="仿宋" w:eastAsia="仿宋_GB2312"/>
          <w:color w:val="auto"/>
          <w:sz w:val="21"/>
          <w:szCs w:val="21"/>
          <w:highlight w:val="none"/>
        </w:rPr>
        <w:t>4</w:t>
      </w:r>
      <w:r>
        <w:rPr>
          <w:rFonts w:hint="eastAsia" w:ascii="仿宋_GB2312" w:hAnsi="仿宋" w:eastAsia="仿宋_GB2312"/>
          <w:color w:val="auto"/>
          <w:sz w:val="21"/>
          <w:szCs w:val="21"/>
          <w:highlight w:val="none"/>
        </w:rPr>
        <w:t>.2项规定可以接受的其它非现金担保方式。</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sz w:val="21"/>
          <w:szCs w:val="21"/>
        </w:rPr>
      </w:pPr>
      <w:r>
        <w:rPr>
          <w:rFonts w:hint="eastAsia" w:ascii="仿宋_GB2312" w:hAnsi="仿宋" w:eastAsia="仿宋_GB2312"/>
          <w:sz w:val="21"/>
          <w:szCs w:val="21"/>
          <w:lang w:val="en-US" w:eastAsia="zh-CN"/>
        </w:rPr>
        <w:t>9.5 采用</w:t>
      </w:r>
      <w:r>
        <w:rPr>
          <w:rFonts w:hint="eastAsia" w:ascii="仿宋_GB2312" w:hAnsi="仿宋" w:eastAsia="仿宋_GB2312" w:cs="Times New Roman"/>
          <w:i w:val="0"/>
          <w:caps w:val="0"/>
          <w:spacing w:val="0"/>
          <w:kern w:val="2"/>
          <w:sz w:val="21"/>
          <w:szCs w:val="21"/>
          <w:shd w:val="clear" w:color="auto" w:fill="auto"/>
          <w:lang w:val="en-US" w:eastAsia="zh-CN" w:bidi="ar"/>
        </w:rPr>
        <w:t>信用良好企业、中小微企业免收或减半缴纳投标保证金</w:t>
      </w:r>
      <w:r>
        <w:rPr>
          <w:rFonts w:hint="eastAsia" w:ascii="仿宋_GB2312" w:hAnsi="仿宋" w:eastAsia="仿宋_GB2312"/>
          <w:sz w:val="21"/>
          <w:szCs w:val="21"/>
        </w:rPr>
        <w:t>的</w:t>
      </w:r>
      <w:r>
        <w:rPr>
          <w:rFonts w:hint="eastAsia" w:ascii="仿宋_GB2312" w:hAnsi="仿宋" w:eastAsia="仿宋_GB2312"/>
          <w:sz w:val="21"/>
          <w:szCs w:val="21"/>
          <w:lang w:eastAsia="zh-CN"/>
        </w:rPr>
        <w:t>，投标人</w:t>
      </w:r>
      <w:r>
        <w:rPr>
          <w:rFonts w:hint="eastAsia" w:ascii="仿宋_GB2312" w:hAnsi="仿宋" w:eastAsia="仿宋_GB2312"/>
          <w:sz w:val="21"/>
          <w:szCs w:val="21"/>
        </w:rPr>
        <w:t>应当按照招标文件第一章第4.1项规定和招标文件第六章《</w:t>
      </w:r>
      <w:r>
        <w:rPr>
          <w:rFonts w:hint="eastAsia" w:ascii="仿宋_GB2312" w:hAnsi="仿宋" w:eastAsia="仿宋_GB2312"/>
          <w:sz w:val="21"/>
          <w:szCs w:val="21"/>
          <w:lang w:eastAsia="zh-CN"/>
        </w:rPr>
        <w:t>资格函件</w:t>
      </w:r>
      <w:r>
        <w:rPr>
          <w:rFonts w:hint="eastAsia" w:ascii="仿宋_GB2312" w:hAnsi="仿宋" w:eastAsia="仿宋_GB2312"/>
          <w:sz w:val="21"/>
          <w:szCs w:val="21"/>
        </w:rPr>
        <w:t>》格式出具，招标人不接受其它格式的</w:t>
      </w:r>
      <w:r>
        <w:rPr>
          <w:rFonts w:hint="eastAsia" w:ascii="仿宋_GB2312" w:hAnsi="仿宋" w:eastAsia="仿宋_GB2312" w:cs="Times New Roman"/>
          <w:b w:val="0"/>
          <w:bCs w:val="0"/>
          <w:kern w:val="2"/>
          <w:sz w:val="21"/>
          <w:szCs w:val="21"/>
          <w:shd w:val="clear" w:color="auto" w:fill="auto"/>
          <w:lang w:bidi="ar"/>
        </w:rPr>
        <w:t>投标保证金承诺</w:t>
      </w:r>
      <w:r>
        <w:rPr>
          <w:rFonts w:hint="eastAsia" w:ascii="仿宋_GB2312" w:hAnsi="仿宋" w:eastAsia="仿宋_GB2312" w:cs="Times New Roman"/>
          <w:b w:val="0"/>
          <w:bCs w:val="0"/>
          <w:kern w:val="2"/>
          <w:sz w:val="21"/>
          <w:szCs w:val="21"/>
          <w:shd w:val="clear" w:color="auto" w:fill="auto"/>
          <w:lang w:eastAsia="zh-CN" w:bidi="ar"/>
        </w:rPr>
        <w:t>函</w:t>
      </w:r>
      <w:r>
        <w:rPr>
          <w:rFonts w:hint="eastAsia" w:ascii="仿宋_GB2312" w:hAnsi="仿宋" w:eastAsia="仿宋_GB2312" w:cs="Times New Roman"/>
          <w:kern w:val="2"/>
          <w:sz w:val="21"/>
          <w:szCs w:val="21"/>
          <w:shd w:val="clear" w:color="auto" w:fill="auto"/>
          <w:lang w:val="en-US" w:eastAsia="zh-CN" w:bidi="ar"/>
        </w:rPr>
        <w:t>、</w:t>
      </w:r>
      <w:r>
        <w:rPr>
          <w:rFonts w:hint="eastAsia" w:ascii="仿宋_GB2312" w:hAnsi="仿宋" w:eastAsia="仿宋_GB2312" w:cs="Times New Roman"/>
          <w:b w:val="0"/>
          <w:bCs w:val="0"/>
          <w:kern w:val="2"/>
          <w:sz w:val="21"/>
          <w:szCs w:val="21"/>
          <w:shd w:val="clear" w:color="auto" w:fill="auto"/>
          <w:lang w:bidi="ar"/>
        </w:rPr>
        <w:t>中小</w:t>
      </w:r>
      <w:r>
        <w:rPr>
          <w:rFonts w:hint="eastAsia" w:ascii="仿宋_GB2312" w:hAnsi="仿宋" w:eastAsia="仿宋_GB2312" w:cs="Times New Roman"/>
          <w:b w:val="0"/>
          <w:bCs w:val="0"/>
          <w:kern w:val="2"/>
          <w:sz w:val="21"/>
          <w:szCs w:val="21"/>
          <w:shd w:val="clear" w:color="auto" w:fill="auto"/>
          <w:lang w:val="en-US" w:eastAsia="zh-CN" w:bidi="ar"/>
        </w:rPr>
        <w:t>微</w:t>
      </w:r>
      <w:r>
        <w:rPr>
          <w:rFonts w:hint="eastAsia" w:ascii="仿宋_GB2312" w:hAnsi="仿宋" w:eastAsia="仿宋_GB2312" w:cs="Times New Roman"/>
          <w:b w:val="0"/>
          <w:bCs w:val="0"/>
          <w:kern w:val="2"/>
          <w:sz w:val="21"/>
          <w:szCs w:val="21"/>
          <w:shd w:val="clear" w:color="auto" w:fill="auto"/>
          <w:lang w:bidi="ar"/>
        </w:rPr>
        <w:t>企业声明函</w:t>
      </w:r>
      <w:r>
        <w:rPr>
          <w:rFonts w:hint="eastAsia" w:ascii="仿宋_GB2312" w:hAnsi="仿宋" w:eastAsia="仿宋_GB2312"/>
          <w:sz w:val="21"/>
          <w:szCs w:val="21"/>
        </w:rPr>
        <w:t>。投标人可遵循交易平台系统相关提示及操作，在</w:t>
      </w:r>
      <w:r>
        <w:rPr>
          <w:rFonts w:hint="eastAsia" w:ascii="仿宋_GB2312" w:hAnsi="宋体" w:eastAsia="仿宋_GB2312" w:cs="仿宋_GB2312"/>
          <w:kern w:val="0"/>
          <w:sz w:val="21"/>
          <w:szCs w:val="21"/>
          <w:lang w:val="en-US" w:eastAsia="zh-CN" w:bidi="ar"/>
        </w:rPr>
        <w:t>资格函件中按规定格式</w:t>
      </w:r>
      <w:r>
        <w:rPr>
          <w:rFonts w:hint="eastAsia" w:ascii="仿宋_GB2312" w:hAnsi="仿宋" w:eastAsia="仿宋_GB2312"/>
          <w:sz w:val="21"/>
          <w:szCs w:val="21"/>
        </w:rPr>
        <w:t>提交。</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eastAsia="zh-CN"/>
        </w:rPr>
      </w:pPr>
      <w:r>
        <w:rPr>
          <w:rFonts w:hint="eastAsia" w:ascii="仿宋_GB2312" w:hAnsi="仿宋" w:eastAsia="仿宋_GB2312"/>
          <w:color w:val="auto"/>
          <w:sz w:val="21"/>
          <w:szCs w:val="21"/>
          <w:highlight w:val="none"/>
        </w:rPr>
        <w:t>9.</w:t>
      </w:r>
      <w:r>
        <w:rPr>
          <w:rFonts w:hint="eastAsia" w:ascii="仿宋_GB2312" w:hAnsi="仿宋" w:eastAsia="仿宋_GB2312"/>
          <w:color w:val="auto"/>
          <w:sz w:val="21"/>
          <w:szCs w:val="21"/>
          <w:highlight w:val="none"/>
          <w:lang w:val="en-US" w:eastAsia="zh-CN"/>
        </w:rPr>
        <w:t>6</w:t>
      </w:r>
      <w:r>
        <w:rPr>
          <w:rFonts w:hint="eastAsia" w:ascii="仿宋_GB2312" w:hAnsi="仿宋" w:eastAsia="仿宋_GB2312"/>
          <w:color w:val="auto"/>
          <w:sz w:val="21"/>
          <w:szCs w:val="21"/>
          <w:highlight w:val="none"/>
        </w:rPr>
        <w:t xml:space="preserve"> 招标人最迟应当在书面合同签订后5日内向中标人和未中标的投标人退还投标保证金</w:t>
      </w:r>
      <w:r>
        <w:rPr>
          <w:rFonts w:hint="eastAsia" w:ascii="仿宋_GB2312" w:hAnsi="仿宋" w:eastAsia="仿宋_GB2312"/>
          <w:color w:val="auto"/>
          <w:sz w:val="21"/>
          <w:szCs w:val="21"/>
          <w:highlight w:val="none"/>
          <w:lang w:eastAsia="zh-CN"/>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未发生可能影响中标结果的异议或者投诉的，招标人将在中标</w:t>
      </w:r>
      <w:r>
        <w:rPr>
          <w:rFonts w:hint="eastAsia" w:ascii="仿宋_GB2312" w:hAnsi="仿宋" w:eastAsia="仿宋_GB2312"/>
          <w:color w:val="auto"/>
          <w:sz w:val="21"/>
          <w:szCs w:val="21"/>
          <w:highlight w:val="none"/>
          <w:lang w:val="en-US" w:eastAsia="zh-CN"/>
        </w:rPr>
        <w:t>结果</w:t>
      </w:r>
      <w:r>
        <w:rPr>
          <w:rFonts w:hint="eastAsia" w:ascii="仿宋_GB2312" w:hAnsi="仿宋" w:eastAsia="仿宋_GB2312"/>
          <w:color w:val="auto"/>
          <w:sz w:val="21"/>
          <w:szCs w:val="21"/>
          <w:highlight w:val="none"/>
        </w:rPr>
        <w:t>公示之日起</w:t>
      </w:r>
      <w:r>
        <w:rPr>
          <w:rFonts w:hint="eastAsia" w:ascii="仿宋_GB2312" w:hAnsi="仿宋" w:eastAsia="仿宋_GB2312"/>
          <w:color w:val="auto"/>
          <w:sz w:val="21"/>
          <w:szCs w:val="21"/>
          <w:highlight w:val="none"/>
          <w:lang w:val="en-US" w:eastAsia="zh-CN"/>
        </w:rPr>
        <w:t>10</w:t>
      </w:r>
      <w:r>
        <w:rPr>
          <w:rFonts w:hint="eastAsia" w:ascii="仿宋_GB2312" w:hAnsi="仿宋" w:eastAsia="仿宋_GB2312"/>
          <w:color w:val="auto"/>
          <w:sz w:val="21"/>
          <w:szCs w:val="21"/>
          <w:highlight w:val="none"/>
        </w:rPr>
        <w:t>个工作日内向未中标的投标人退还投标保证金。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发生可能影响中标结果的异议或者投诉的</w:t>
      </w:r>
      <w:r>
        <w:rPr>
          <w:rFonts w:hint="eastAsia" w:ascii="仿宋_GB2312" w:hAnsi="仿宋" w:eastAsia="仿宋_GB2312"/>
          <w:color w:val="auto"/>
          <w:sz w:val="21"/>
          <w:szCs w:val="21"/>
          <w:highlight w:val="none"/>
          <w:lang w:val="en-US" w:eastAsia="zh-CN"/>
        </w:rPr>
        <w:t>工程建设项目</w:t>
      </w:r>
      <w:r>
        <w:rPr>
          <w:rFonts w:hint="eastAsia" w:ascii="仿宋_GB2312" w:hAnsi="仿宋" w:eastAsia="仿宋_GB2312"/>
          <w:color w:val="auto"/>
          <w:sz w:val="21"/>
          <w:szCs w:val="21"/>
          <w:highlight w:val="none"/>
        </w:rPr>
        <w:t>招标，招标人将在异议或者投诉处理完毕</w:t>
      </w:r>
      <w:r>
        <w:rPr>
          <w:rFonts w:hint="eastAsia" w:ascii="仿宋_GB2312" w:hAnsi="仿宋" w:eastAsia="仿宋_GB2312"/>
          <w:color w:val="auto"/>
          <w:sz w:val="21"/>
          <w:szCs w:val="21"/>
          <w:highlight w:val="none"/>
          <w:lang w:val="en-US" w:eastAsia="zh-CN"/>
        </w:rPr>
        <w:t>中标结果公示</w:t>
      </w:r>
      <w:r>
        <w:rPr>
          <w:rFonts w:hint="eastAsia" w:ascii="仿宋_GB2312" w:hAnsi="仿宋" w:eastAsia="仿宋_GB2312"/>
          <w:color w:val="auto"/>
          <w:sz w:val="21"/>
          <w:szCs w:val="21"/>
          <w:highlight w:val="none"/>
        </w:rPr>
        <w:t>之日起5个工作日内向未中标的投标人退还投标保证金。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中标人的投标保证金将自招标人与中标人签订合同之日起5日内退还。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采用现金方式提交投标保证金的，投标保证金将原路退回投标人账户。</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w:t>
      </w:r>
      <w:r>
        <w:rPr>
          <w:rFonts w:hint="eastAsia" w:ascii="仿宋_GB2312" w:hAnsi="仿宋" w:eastAsia="仿宋_GB2312"/>
          <w:color w:val="auto"/>
          <w:sz w:val="21"/>
          <w:szCs w:val="21"/>
          <w:highlight w:val="none"/>
          <w:lang w:val="en-US" w:eastAsia="zh-CN"/>
        </w:rPr>
        <w:t>7</w:t>
      </w:r>
      <w:r>
        <w:rPr>
          <w:rFonts w:hint="eastAsia" w:ascii="仿宋_GB2312" w:hAnsi="仿宋" w:eastAsia="仿宋_GB2312"/>
          <w:color w:val="auto"/>
          <w:sz w:val="21"/>
          <w:szCs w:val="21"/>
          <w:highlight w:val="none"/>
        </w:rPr>
        <w:t xml:space="preserve"> 下列情形，招标人将在5个工作日之内退还投标人的投标保证金：</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7</w:t>
      </w:r>
      <w:r>
        <w:rPr>
          <w:rFonts w:hint="eastAsia" w:ascii="仿宋_GB2312" w:eastAsia="仿宋_GB2312"/>
          <w:color w:val="auto"/>
          <w:sz w:val="21"/>
          <w:szCs w:val="21"/>
          <w:highlight w:val="none"/>
        </w:rPr>
        <w:t>.1</w:t>
      </w:r>
      <w:r>
        <w:rPr>
          <w:rFonts w:hint="eastAsia" w:ascii="仿宋_GB2312" w:hAnsi="仿宋" w:eastAsia="仿宋_GB2312"/>
          <w:color w:val="auto"/>
          <w:sz w:val="21"/>
          <w:szCs w:val="21"/>
          <w:highlight w:val="none"/>
        </w:rPr>
        <w:t>招标终止；</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7</w:t>
      </w:r>
      <w:r>
        <w:rPr>
          <w:rFonts w:hint="eastAsia" w:ascii="仿宋_GB2312" w:eastAsia="仿宋_GB2312"/>
          <w:color w:val="auto"/>
          <w:sz w:val="21"/>
          <w:szCs w:val="21"/>
          <w:highlight w:val="none"/>
        </w:rPr>
        <w:t>.2</w:t>
      </w:r>
      <w:r>
        <w:rPr>
          <w:rFonts w:hint="eastAsia" w:ascii="仿宋_GB2312" w:hAnsi="仿宋" w:eastAsia="仿宋_GB2312"/>
          <w:color w:val="auto"/>
          <w:sz w:val="21"/>
          <w:szCs w:val="21"/>
          <w:highlight w:val="none"/>
        </w:rPr>
        <w:t>招标失败需要重新招标；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7</w:t>
      </w:r>
      <w:r>
        <w:rPr>
          <w:rFonts w:hint="eastAsia" w:ascii="仿宋_GB2312" w:eastAsia="仿宋_GB2312"/>
          <w:color w:val="auto"/>
          <w:sz w:val="21"/>
          <w:szCs w:val="21"/>
          <w:highlight w:val="none"/>
        </w:rPr>
        <w:t>.3</w:t>
      </w:r>
      <w:r>
        <w:rPr>
          <w:rFonts w:hint="eastAsia" w:ascii="仿宋_GB2312" w:hAnsi="仿宋" w:eastAsia="仿宋_GB2312"/>
          <w:color w:val="auto"/>
          <w:sz w:val="21"/>
          <w:szCs w:val="21"/>
          <w:highlight w:val="none"/>
        </w:rPr>
        <w:t>投标人拒绝在投标有效期限终止之后延长投标有效期限。</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w:t>
      </w:r>
      <w:r>
        <w:rPr>
          <w:rFonts w:hint="eastAsia" w:ascii="仿宋_GB2312" w:hAnsi="仿宋" w:eastAsia="仿宋_GB2312"/>
          <w:color w:val="auto"/>
          <w:sz w:val="21"/>
          <w:szCs w:val="21"/>
          <w:highlight w:val="none"/>
          <w:lang w:val="en-US" w:eastAsia="zh-CN"/>
        </w:rPr>
        <w:t>8</w:t>
      </w:r>
      <w:r>
        <w:rPr>
          <w:rFonts w:hint="eastAsia" w:ascii="仿宋_GB2312" w:hAnsi="仿宋" w:eastAsia="仿宋_GB2312"/>
          <w:color w:val="auto"/>
          <w:sz w:val="21"/>
          <w:szCs w:val="21"/>
          <w:highlight w:val="none"/>
        </w:rPr>
        <w:t xml:space="preserve"> 投标人存在下列行为之一，投标保证金不予退还。投标人没有提交投标保证金或者造成的损失超过投标保证金数额的，投标人应当赔偿损失。</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8</w:t>
      </w:r>
      <w:r>
        <w:rPr>
          <w:rFonts w:hint="eastAsia" w:ascii="仿宋_GB2312" w:eastAsia="仿宋_GB2312"/>
          <w:color w:val="auto"/>
          <w:sz w:val="21"/>
          <w:szCs w:val="21"/>
          <w:highlight w:val="none"/>
        </w:rPr>
        <w:t>.1</w:t>
      </w:r>
      <w:r>
        <w:rPr>
          <w:rFonts w:hint="eastAsia" w:ascii="仿宋_GB2312" w:hAnsi="仿宋" w:eastAsia="仿宋_GB2312"/>
          <w:color w:val="auto"/>
          <w:sz w:val="21"/>
          <w:szCs w:val="21"/>
          <w:highlight w:val="none"/>
        </w:rPr>
        <w:t>放弃中标的；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8</w:t>
      </w:r>
      <w:r>
        <w:rPr>
          <w:rFonts w:hint="eastAsia" w:ascii="仿宋_GB2312" w:eastAsia="仿宋_GB2312"/>
          <w:color w:val="auto"/>
          <w:sz w:val="21"/>
          <w:szCs w:val="21"/>
          <w:highlight w:val="none"/>
        </w:rPr>
        <w:t>.2</w:t>
      </w:r>
      <w:r>
        <w:rPr>
          <w:rFonts w:hint="eastAsia" w:ascii="仿宋_GB2312" w:hAnsi="仿宋" w:eastAsia="仿宋_GB2312"/>
          <w:color w:val="auto"/>
          <w:sz w:val="21"/>
          <w:szCs w:val="21"/>
          <w:highlight w:val="none"/>
        </w:rPr>
        <w:t>投标截止之后至投标有效期限终止期间撤销投标文件的；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eastAsia="仿宋_GB2312"/>
          <w:color w:val="auto"/>
          <w:sz w:val="21"/>
          <w:szCs w:val="21"/>
          <w:highlight w:val="none"/>
        </w:rPr>
        <w:t>9.</w:t>
      </w:r>
      <w:r>
        <w:rPr>
          <w:rFonts w:hint="eastAsia" w:ascii="仿宋_GB2312" w:eastAsia="仿宋_GB2312"/>
          <w:color w:val="auto"/>
          <w:sz w:val="21"/>
          <w:szCs w:val="21"/>
          <w:highlight w:val="none"/>
          <w:lang w:val="en-US" w:eastAsia="zh-CN"/>
        </w:rPr>
        <w:t>8</w:t>
      </w:r>
      <w:r>
        <w:rPr>
          <w:rFonts w:hint="eastAsia" w:ascii="仿宋_GB2312" w:eastAsia="仿宋_GB2312"/>
          <w:color w:val="auto"/>
          <w:sz w:val="21"/>
          <w:szCs w:val="21"/>
          <w:highlight w:val="none"/>
        </w:rPr>
        <w:t>.3</w:t>
      </w:r>
      <w:r>
        <w:rPr>
          <w:rFonts w:hint="eastAsia" w:ascii="仿宋_GB2312" w:hAnsi="仿宋" w:eastAsia="仿宋_GB2312"/>
          <w:color w:val="auto"/>
          <w:sz w:val="21"/>
          <w:szCs w:val="21"/>
          <w:highlight w:val="none"/>
        </w:rPr>
        <w:t>由于在本招标项目中存在违法行为被取消投标资格或中标无效的，但投标人与招标人串通投标的除外。</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9.</w:t>
      </w:r>
      <w:r>
        <w:rPr>
          <w:rFonts w:hint="eastAsia" w:ascii="仿宋_GB2312" w:hAnsi="仿宋" w:eastAsia="仿宋_GB2312"/>
          <w:color w:val="auto"/>
          <w:sz w:val="21"/>
          <w:szCs w:val="21"/>
          <w:highlight w:val="none"/>
          <w:lang w:val="en-US" w:eastAsia="zh-CN"/>
        </w:rPr>
        <w:t>9</w:t>
      </w:r>
      <w:r>
        <w:rPr>
          <w:rFonts w:hint="eastAsia" w:ascii="仿宋_GB2312" w:hAnsi="仿宋" w:eastAsia="仿宋_GB2312"/>
          <w:color w:val="auto"/>
          <w:sz w:val="21"/>
          <w:szCs w:val="21"/>
          <w:highlight w:val="none"/>
        </w:rPr>
        <w:t xml:space="preserve"> 投标人涉嫌违法行为正在调查处理期间的，投标保证金将在调查处理完毕后再按照规定处理。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10.投标报价</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10.1 投标人应当按照招标文件第一章第15项的相关规定进行投标报价。</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10.2 投标报价最小计量单位为“元”，小数点之后保留两位数值，小数点之后超过两位的数值按照四舍五入处理。 </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10.3 无论采用何种报价方式，投标报价的有效值应只保留小数点后两位数值，超过小数点后两位的数值视为细微偏差，按照四舍五入处理。</w:t>
      </w:r>
      <w:r>
        <w:rPr>
          <w:rFonts w:hint="eastAsia" w:ascii="仿宋_GB2312" w:hAnsi="仿宋" w:eastAsia="仿宋_GB2312"/>
          <w:color w:val="auto"/>
          <w:sz w:val="21"/>
          <w:szCs w:val="21"/>
          <w:highlight w:val="none"/>
          <w:lang w:val="en-US" w:eastAsia="zh-CN"/>
        </w:rPr>
        <w:t>小数点后数值为零的可不保留小数点后数值。</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11.投标文件</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11.1 投标文件应当按照珠海市公共资源交易中心建设工程交易系统要求的文件格式编制，由于文件格式错误等原因造成文件无法读取的责任由投标人自行承担。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11.2 投标文件资格函件、经济标书、技术标书、业绩信誉标书均需在封面加盖投标人电子公章和法定代表人（或港澳企业决策被授权人）电子签章。</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11.3投标报价应当按照招标文件规定的格式在交易系统指定位置填报并加密，资格函件、技术标书、业绩信誉标书应当按照招标文件第二章要素表要求逐项在珠海市公共资源交易中心建设工程交易系统中编制，经济标书应当按照招标人提供的格式编制。</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11.4 投标文件应当按照珠海市公共资源交易中心建设工程交易系统要求的方式进行加密，文件无法解密造成的责任由投标人自行承担。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11.5 投标文件应当尽量避免以涂改及行间插字方式进行修改，若存在涂改及行间插字，招标人将不承担任何可能因此而造成的辨识错误或不利于投标人的结果。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11.6 投标人应当于招标公告载明的投标截止时间之前通过珠海市公共资源交易中心建设工程交易系统提交投标文件。逾期提交的或通过其它方式提交的投标文件，招标人将不予受理。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11.7 投标人在投标截止之前，可以撤回已经提交的投标文件及重新提交投标文件。</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投标人在投标截止之后，不得补充、修改、替代或撤回投标文件，但招标文件规定可以在投标截止之后提交的部分文件或招标人、评标委员会要求投标人作出的承诺或细微偏差补正除外。</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w:t>
      </w:r>
      <w:r>
        <w:rPr>
          <w:rFonts w:ascii="仿宋_GB2312" w:hAnsi="仿宋" w:eastAsia="仿宋_GB2312"/>
          <w:color w:val="auto"/>
          <w:sz w:val="21"/>
          <w:szCs w:val="21"/>
          <w:highlight w:val="none"/>
        </w:rPr>
        <w:t>8</w:t>
      </w:r>
      <w:r>
        <w:rPr>
          <w:rFonts w:hint="eastAsia" w:ascii="仿宋_GB2312" w:hAnsi="仿宋" w:eastAsia="仿宋_GB2312"/>
          <w:color w:val="auto"/>
          <w:sz w:val="21"/>
          <w:szCs w:val="21"/>
          <w:highlight w:val="none"/>
        </w:rPr>
        <w:t xml:space="preserve"> 开标、评标、定标结束之后，所有投标文件将在珠海市公共资源交易中心交易系统中保存，招标人可在交易系统中直接下载所有已解密的投标文件。</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tabs>
          <w:tab w:val="left" w:pos="639"/>
        </w:tabs>
        <w:autoSpaceDE w:val="0"/>
        <w:autoSpaceDN w:val="0"/>
        <w:adjustRightInd w:val="0"/>
        <w:spacing w:line="360" w:lineRule="auto"/>
        <w:ind w:firstLine="420" w:firstLineChars="200"/>
        <w:jc w:val="left"/>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12.投标人参加开标会议人员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12.1 </w:t>
      </w:r>
      <w:r>
        <w:rPr>
          <w:rFonts w:hint="eastAsia" w:ascii="仿宋_GB2312" w:hAnsi="仿宋" w:eastAsia="仿宋_GB2312"/>
          <w:color w:val="auto"/>
          <w:kern w:val="2"/>
          <w:sz w:val="21"/>
          <w:szCs w:val="21"/>
          <w:highlight w:val="none"/>
          <w:lang w:bidi="ar"/>
        </w:rPr>
        <w:t>使用纸质保函</w:t>
      </w:r>
      <w:r>
        <w:rPr>
          <w:rFonts w:hint="eastAsia" w:ascii="仿宋_GB2312" w:hAnsi="仿宋" w:eastAsia="仿宋_GB2312"/>
          <w:color w:val="auto"/>
          <w:sz w:val="21"/>
          <w:szCs w:val="21"/>
          <w:highlight w:val="none"/>
        </w:rPr>
        <w:t>/保单</w:t>
      </w:r>
      <w:r>
        <w:rPr>
          <w:rFonts w:hint="eastAsia" w:ascii="仿宋_GB2312" w:hAnsi="仿宋" w:eastAsia="仿宋_GB2312"/>
          <w:color w:val="auto"/>
          <w:kern w:val="2"/>
          <w:sz w:val="21"/>
          <w:szCs w:val="21"/>
          <w:highlight w:val="none"/>
          <w:lang w:bidi="ar"/>
        </w:rPr>
        <w:t>方式提交投标保证金的投标人应由以下两者之一在投标截止时间前到开标会地点提交投标保函</w:t>
      </w:r>
      <w:r>
        <w:rPr>
          <w:rFonts w:hint="eastAsia" w:ascii="仿宋_GB2312" w:hAnsi="仿宋" w:eastAsia="仿宋_GB2312"/>
          <w:color w:val="auto"/>
          <w:sz w:val="21"/>
          <w:szCs w:val="21"/>
          <w:highlight w:val="none"/>
        </w:rPr>
        <w:t>/保单</w:t>
      </w:r>
      <w:r>
        <w:rPr>
          <w:rFonts w:hint="eastAsia" w:ascii="仿宋_GB2312" w:hAnsi="仿宋" w:eastAsia="仿宋_GB2312"/>
          <w:color w:val="auto"/>
          <w:kern w:val="2"/>
          <w:sz w:val="21"/>
          <w:szCs w:val="21"/>
          <w:highlight w:val="none"/>
          <w:lang w:bidi="ar"/>
        </w:rPr>
        <w:t>并签到</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12.1.1 法定代表人（或港澳企业决策被授权人）。须持二代身份证（或港澳居民身份证</w:t>
      </w:r>
      <w:r>
        <w:rPr>
          <w:rFonts w:ascii="仿宋_GB2312" w:hAnsi="仿宋" w:eastAsia="仿宋_GB2312"/>
          <w:color w:val="auto"/>
          <w:sz w:val="21"/>
          <w:szCs w:val="21"/>
          <w:highlight w:val="none"/>
        </w:rPr>
        <w:t>或</w:t>
      </w:r>
      <w:r>
        <w:rPr>
          <w:rFonts w:hint="eastAsia" w:ascii="仿宋_GB2312" w:hAnsi="仿宋" w:eastAsia="仿宋_GB2312"/>
          <w:color w:val="auto"/>
          <w:sz w:val="21"/>
          <w:szCs w:val="21"/>
          <w:highlight w:val="none"/>
        </w:rPr>
        <w:t>护照或港澳居民往来内地通行证）进行签到。参加开标会的法定代表人（或港澳企业决策被授权人）必须与投标文件中载明的法定代表人（或港澳企业决策被授权人）一致。如为联合体投标并由法定代表人（或港澳企业决策被授权人）签到的，应当由主办方法定代表人（或港澳企业决策被授权人）签到。</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12.1.2 </w:t>
      </w:r>
      <w:r>
        <w:rPr>
          <w:rFonts w:hint="eastAsia" w:ascii="仿宋_GB2312" w:hAnsi="仿宋_GB2312" w:eastAsia="仿宋_GB2312" w:cs="仿宋_GB2312"/>
          <w:color w:val="auto"/>
          <w:sz w:val="21"/>
          <w:szCs w:val="21"/>
          <w:highlight w:val="none"/>
        </w:rPr>
        <w:t>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_GB2312" w:eastAsia="仿宋_GB2312" w:cs="仿宋_GB2312"/>
          <w:color w:val="auto"/>
          <w:sz w:val="21"/>
          <w:szCs w:val="21"/>
          <w:highlight w:val="none"/>
        </w:rPr>
        <w:t>。须持二代身份证（</w:t>
      </w:r>
      <w:r>
        <w:rPr>
          <w:rFonts w:hint="eastAsia" w:ascii="仿宋_GB2312" w:hAnsi="仿宋_GB2312" w:eastAsia="仿宋_GB2312" w:cs="仿宋_GB2312"/>
          <w:color w:val="auto"/>
          <w:kern w:val="2"/>
          <w:sz w:val="21"/>
          <w:szCs w:val="21"/>
          <w:highlight w:val="none"/>
          <w:lang w:val="en-US" w:eastAsia="zh-CN" w:bidi="ar"/>
        </w:rPr>
        <w:t>或港澳居民身份证或护照或港澳居民往来内地通行证</w:t>
      </w:r>
      <w:r>
        <w:rPr>
          <w:rFonts w:hint="eastAsia" w:ascii="仿宋_GB2312" w:hAnsi="仿宋_GB2312" w:eastAsia="仿宋_GB2312" w:cs="仿宋_GB2312"/>
          <w:color w:val="auto"/>
          <w:sz w:val="21"/>
          <w:szCs w:val="21"/>
          <w:highlight w:val="none"/>
        </w:rPr>
        <w:t>）进行签到。参加开标会的被授权委托人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_GB2312" w:eastAsia="仿宋_GB2312" w:cs="仿宋_GB2312"/>
          <w:color w:val="auto"/>
          <w:sz w:val="21"/>
          <w:szCs w:val="21"/>
          <w:highlight w:val="none"/>
        </w:rPr>
        <w:t>必须与投标文件中法</w:t>
      </w:r>
      <w:r>
        <w:rPr>
          <w:rFonts w:hint="eastAsia" w:ascii="仿宋_GB2312" w:hAnsi="仿宋_GB2312" w:eastAsia="仿宋_GB2312" w:cs="仿宋_GB2312"/>
          <w:color w:val="auto"/>
          <w:sz w:val="21"/>
          <w:szCs w:val="21"/>
          <w:highlight w:val="none"/>
          <w:lang w:val="en-US" w:eastAsia="zh-CN"/>
        </w:rPr>
        <w:t>定代表</w:t>
      </w:r>
      <w:r>
        <w:rPr>
          <w:rFonts w:hint="eastAsia" w:ascii="仿宋_GB2312" w:hAnsi="仿宋_GB2312" w:eastAsia="仿宋_GB2312" w:cs="仿宋_GB2312"/>
          <w:color w:val="auto"/>
          <w:sz w:val="21"/>
          <w:szCs w:val="21"/>
          <w:highlight w:val="none"/>
        </w:rPr>
        <w:t>人授权委托书（或港澳企业</w:t>
      </w:r>
      <w:r>
        <w:rPr>
          <w:rFonts w:hint="eastAsia" w:ascii="仿宋_GB2312" w:hAnsi="仿宋_GB2312" w:eastAsia="仿宋_GB2312" w:cs="仿宋_GB2312"/>
          <w:color w:val="auto"/>
          <w:sz w:val="21"/>
          <w:szCs w:val="21"/>
          <w:highlight w:val="none"/>
          <w:lang w:val="en-US" w:eastAsia="zh-CN"/>
        </w:rPr>
        <w:t>投标</w:t>
      </w:r>
      <w:r>
        <w:rPr>
          <w:rFonts w:hint="eastAsia" w:ascii="仿宋_GB2312" w:hAnsi="仿宋_GB2312" w:eastAsia="仿宋_GB2312" w:cs="仿宋_GB2312"/>
          <w:color w:val="auto"/>
          <w:sz w:val="21"/>
          <w:szCs w:val="21"/>
          <w:highlight w:val="none"/>
        </w:rPr>
        <w:t>授权书）上的被授权委托人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_GB2312" w:eastAsia="仿宋_GB2312" w:cs="仿宋_GB2312"/>
          <w:color w:val="auto"/>
          <w:sz w:val="21"/>
          <w:szCs w:val="21"/>
          <w:highlight w:val="none"/>
        </w:rPr>
        <w:t>一致。如为联合体投标并由被授权委托人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_GB2312" w:eastAsia="仿宋_GB2312" w:cs="仿宋_GB2312"/>
          <w:color w:val="auto"/>
          <w:sz w:val="21"/>
          <w:szCs w:val="21"/>
          <w:highlight w:val="none"/>
        </w:rPr>
        <w:t>签到的，应当由主办方被授权委托人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_GB2312" w:eastAsia="仿宋_GB2312" w:cs="仿宋_GB2312"/>
          <w:color w:val="auto"/>
          <w:sz w:val="21"/>
          <w:szCs w:val="21"/>
          <w:highlight w:val="none"/>
        </w:rPr>
        <w:t>签到。</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kern w:val="2"/>
          <w:sz w:val="21"/>
          <w:szCs w:val="21"/>
          <w:highlight w:val="none"/>
          <w:lang w:bidi="ar"/>
        </w:rPr>
      </w:pPr>
      <w:r>
        <w:rPr>
          <w:rFonts w:hint="eastAsia" w:ascii="仿宋_GB2312" w:hAnsi="仿宋" w:eastAsia="仿宋_GB2312"/>
          <w:color w:val="auto"/>
          <w:sz w:val="21"/>
          <w:szCs w:val="21"/>
          <w:highlight w:val="none"/>
        </w:rPr>
        <w:t>12.2</w:t>
      </w:r>
      <w:r>
        <w:rPr>
          <w:rFonts w:hint="eastAsia" w:ascii="仿宋_GB2312" w:hAnsi="仿宋" w:eastAsia="仿宋_GB2312"/>
          <w:color w:val="auto"/>
          <w:kern w:val="2"/>
          <w:sz w:val="21"/>
          <w:szCs w:val="21"/>
          <w:highlight w:val="none"/>
          <w:lang w:bidi="ar"/>
        </w:rPr>
        <w:t>使用现金</w:t>
      </w:r>
      <w:r>
        <w:rPr>
          <w:rFonts w:hint="eastAsia" w:ascii="仿宋_GB2312" w:hAnsi="仿宋" w:eastAsia="仿宋_GB2312"/>
          <w:color w:val="auto"/>
          <w:kern w:val="2"/>
          <w:sz w:val="21"/>
          <w:szCs w:val="21"/>
          <w:highlight w:val="none"/>
          <w:lang w:val="en-US" w:eastAsia="zh-CN" w:bidi="ar"/>
        </w:rPr>
        <w:t>转账</w:t>
      </w:r>
      <w:r>
        <w:rPr>
          <w:rFonts w:hint="eastAsia" w:ascii="仿宋_GB2312" w:hAnsi="仿宋" w:eastAsia="仿宋_GB2312"/>
          <w:color w:val="auto"/>
          <w:kern w:val="2"/>
          <w:sz w:val="21"/>
          <w:szCs w:val="21"/>
          <w:highlight w:val="none"/>
          <w:lang w:bidi="ar"/>
        </w:rPr>
        <w:t>方式或电子保函</w:t>
      </w:r>
      <w:r>
        <w:rPr>
          <w:rFonts w:hint="eastAsia" w:ascii="仿宋_GB2312" w:hAnsi="仿宋" w:eastAsia="仿宋_GB2312"/>
          <w:color w:val="auto"/>
          <w:sz w:val="21"/>
          <w:szCs w:val="21"/>
          <w:highlight w:val="none"/>
        </w:rPr>
        <w:t>/保单</w:t>
      </w:r>
      <w:r>
        <w:rPr>
          <w:rFonts w:hint="eastAsia" w:ascii="仿宋_GB2312" w:hAnsi="仿宋" w:eastAsia="仿宋_GB2312"/>
          <w:color w:val="auto"/>
          <w:kern w:val="2"/>
          <w:sz w:val="21"/>
          <w:szCs w:val="21"/>
          <w:highlight w:val="none"/>
          <w:lang w:bidi="ar"/>
        </w:rPr>
        <w:t>方式提交投标保证金的投标人可以自行选择是否参加开标会议，无须签到。</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kern w:val="2"/>
          <w:sz w:val="21"/>
          <w:szCs w:val="21"/>
          <w:highlight w:val="none"/>
          <w:lang w:bidi="ar"/>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13. 细微偏差修正</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13.1细微偏差是指投标文件在实质上响应招标文件要求，但在次要内容存在细微计算误差或提供的技术信息、数据不够完整等情况。</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13.2 存在细微偏差的投标文件，资格审查委员会或评标委员会应当在资格审查或评标时进行认定并要求投标人承诺同意补正细微偏差，补正（</w:t>
      </w:r>
      <w:r>
        <w:rPr>
          <w:rFonts w:hint="eastAsia" w:ascii="仿宋_GB2312" w:hAnsi="仿宋" w:eastAsia="仿宋_GB2312"/>
          <w:color w:val="auto"/>
          <w:sz w:val="21"/>
          <w:szCs w:val="21"/>
          <w:highlight w:val="none"/>
          <w:lang w:val="en-US" w:eastAsia="zh-CN"/>
        </w:rPr>
        <w:t>不得</w:t>
      </w:r>
      <w:r>
        <w:rPr>
          <w:rFonts w:hint="eastAsia" w:ascii="仿宋_GB2312" w:hAnsi="仿宋" w:eastAsia="仿宋_GB2312"/>
          <w:color w:val="auto"/>
          <w:sz w:val="21"/>
          <w:szCs w:val="21"/>
          <w:highlight w:val="none"/>
        </w:rPr>
        <w:t>超出投标文件的范围或改变投标文件的真实意思表示）之后不会造成对其他投标人不公平或对招标人造成不利的结果。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补正承诺应加盖投标人电子公章，或由投标文件中载明的</w:t>
      </w:r>
      <w:r>
        <w:rPr>
          <w:rFonts w:hint="eastAsia" w:ascii="仿宋_GB2312" w:hAnsi="仿宋" w:eastAsia="仿宋_GB2312"/>
          <w:color w:val="auto"/>
          <w:sz w:val="21"/>
          <w:szCs w:val="21"/>
          <w:highlight w:val="none"/>
          <w:lang w:val="en-US" w:eastAsia="zh-CN"/>
        </w:rPr>
        <w:t>法定代表人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澳企业决策被授权人）</w:t>
      </w:r>
      <w:r>
        <w:rPr>
          <w:rFonts w:hint="eastAsia" w:ascii="仿宋_GB2312" w:hAnsi="仿宋" w:eastAsia="仿宋_GB2312"/>
          <w:b w:val="0"/>
          <w:bCs w:val="0"/>
          <w:color w:val="auto"/>
          <w:sz w:val="21"/>
          <w:szCs w:val="21"/>
          <w:highlight w:val="none"/>
          <w:lang w:val="en-US" w:eastAsia="zh-CN"/>
        </w:rPr>
        <w:t>或</w:t>
      </w:r>
      <w:r>
        <w:rPr>
          <w:rFonts w:hint="eastAsia" w:ascii="仿宋_GB2312" w:hAnsi="仿宋" w:eastAsia="仿宋_GB2312"/>
          <w:color w:val="auto"/>
          <w:sz w:val="21"/>
          <w:szCs w:val="21"/>
          <w:highlight w:val="none"/>
        </w:rPr>
        <w:t>被授权委托人</w:t>
      </w:r>
      <w:r>
        <w:rPr>
          <w:rFonts w:hint="eastAsia" w:ascii="仿宋_GB2312" w:hAnsi="仿宋" w:eastAsia="仿宋_GB2312"/>
          <w:b w:val="0"/>
          <w:bCs w:val="0"/>
          <w:color w:val="auto"/>
          <w:sz w:val="21"/>
          <w:szCs w:val="21"/>
          <w:highlight w:val="none"/>
          <w:lang w:eastAsia="zh-CN"/>
        </w:rPr>
        <w:t>（或</w:t>
      </w:r>
      <w:r>
        <w:rPr>
          <w:rFonts w:hint="eastAsia" w:ascii="仿宋_GB2312" w:hAnsi="仿宋" w:eastAsia="仿宋_GB2312"/>
          <w:b w:val="0"/>
          <w:bCs w:val="0"/>
          <w:color w:val="auto"/>
          <w:sz w:val="21"/>
          <w:szCs w:val="21"/>
          <w:highlight w:val="none"/>
          <w:lang w:val="en-US" w:eastAsia="zh-CN"/>
        </w:rPr>
        <w:t>港</w:t>
      </w:r>
      <w:r>
        <w:rPr>
          <w:rFonts w:hint="eastAsia" w:ascii="仿宋_GB2312" w:hAnsi="仿宋" w:eastAsia="仿宋_GB2312"/>
          <w:b w:val="0"/>
          <w:bCs w:val="0"/>
          <w:color w:val="auto"/>
          <w:sz w:val="21"/>
          <w:szCs w:val="21"/>
          <w:highlight w:val="none"/>
          <w:lang w:eastAsia="zh-CN"/>
        </w:rPr>
        <w:t>澳企业投标被授权人）</w:t>
      </w:r>
      <w:r>
        <w:rPr>
          <w:rFonts w:hint="eastAsia" w:ascii="仿宋_GB2312" w:hAnsi="仿宋" w:eastAsia="仿宋_GB2312"/>
          <w:color w:val="auto"/>
          <w:sz w:val="21"/>
          <w:szCs w:val="21"/>
          <w:highlight w:val="none"/>
        </w:rPr>
        <w:t>签名后，通过交易系统上传。</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投标人承诺同意作出补正之后，应当视为有效投标文件。若投标人拒绝补正，其投标文件将被拒绝。</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13.3 资格审查、评标过程中发生需要投标人补正的情况时，招标人工作人员应当通过投标文件中载明的联系电话告知投标人限时进行补正，由投标人在</w:t>
      </w:r>
      <w:r>
        <w:rPr>
          <w:rFonts w:hint="eastAsia" w:ascii="仿宋_GB2312" w:hAnsi="仿宋" w:eastAsia="仿宋_GB2312"/>
          <w:color w:val="auto"/>
          <w:sz w:val="21"/>
          <w:szCs w:val="21"/>
          <w:highlight w:val="none"/>
          <w:lang w:val="en-US" w:eastAsia="zh-CN"/>
        </w:rPr>
        <w:t>通知发出</w:t>
      </w:r>
      <w:r>
        <w:rPr>
          <w:rFonts w:hint="eastAsia" w:ascii="仿宋_GB2312" w:hAnsi="仿宋" w:eastAsia="仿宋_GB2312"/>
          <w:color w:val="auto"/>
          <w:sz w:val="21"/>
          <w:szCs w:val="21"/>
          <w:highlight w:val="none"/>
        </w:rPr>
        <w:t>一小时内通过交易系统上传补正承诺，逾期视为投标人拒绝补正。</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投标人应保证资格审查</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评标</w:t>
      </w:r>
      <w:r>
        <w:rPr>
          <w:rFonts w:hint="eastAsia" w:ascii="仿宋_GB2312" w:hAnsi="仿宋" w:eastAsia="仿宋_GB2312"/>
          <w:color w:val="auto"/>
          <w:sz w:val="21"/>
          <w:szCs w:val="21"/>
          <w:highlight w:val="none"/>
        </w:rPr>
        <w:t>时投标文件中载明的联系电话畅通，该联系电话无法联系投标人时，同样视为投标人拒绝补正，责任由投标人自行承担。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13.4细微偏差按照下列原则进行补正：</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13.4.1投标报价大写金额与小写金额不一致的，除非大写金额存在明显的小数点错误，否则，应当以大写金额为准，修改小写金额。</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13.4.2投标总价金额与分项报价合计金额不一致的，除非投标总价金额存在明显的小数点错误，否则，应当以投标总价金额为准，修改分项报价合计金额。</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13.4.3其他细微偏差按照有利于招标人的原则进行补正。</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14.资格审查委员会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14.1 资格审查委员会按照招标文件第一章第14.3项规定人数，由招标人代表或招标人代表及招标代理代表组成。</w:t>
      </w: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15.评标委员会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15.1 评标委员会成员一般由招标人从评标专家库内以随机抽取方式确定，同属一个单位的评标委员会成员不得超过二人。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 xml:space="preserve">15.2 </w:t>
      </w:r>
      <w:r>
        <w:rPr>
          <w:rFonts w:hint="eastAsia" w:ascii="仿宋_GB2312" w:hAnsi="仿宋" w:eastAsia="仿宋_GB2312"/>
          <w:color w:val="auto"/>
          <w:sz w:val="21"/>
          <w:szCs w:val="21"/>
          <w:highlight w:val="none"/>
        </w:rPr>
        <w:t>招标人代表可以参加评标委员会，但数量不得超过一人。除招标人法定代表人</w:t>
      </w:r>
      <w:r>
        <w:rPr>
          <w:rFonts w:hint="eastAsia" w:ascii="仿宋_GB2312" w:hAnsi="仿宋" w:eastAsia="仿宋_GB2312"/>
          <w:color w:val="auto"/>
          <w:sz w:val="21"/>
          <w:szCs w:val="21"/>
          <w:highlight w:val="none"/>
          <w:lang w:val="en-US" w:eastAsia="zh-CN"/>
        </w:rPr>
        <w:t>参加</w:t>
      </w:r>
      <w:r>
        <w:rPr>
          <w:rFonts w:hint="eastAsia" w:ascii="仿宋_GB2312" w:hAnsi="仿宋" w:eastAsia="仿宋_GB2312"/>
          <w:color w:val="auto"/>
          <w:sz w:val="21"/>
          <w:szCs w:val="21"/>
          <w:highlight w:val="none"/>
        </w:rPr>
        <w:t>评标委员会外，参加评标委员会成员应当经招标人法定代表人授权委托。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15.</w:t>
      </w:r>
      <w:r>
        <w:rPr>
          <w:rFonts w:hint="eastAsia" w:ascii="仿宋_GB2312" w:hAnsi="仿宋" w:eastAsia="仿宋_GB2312"/>
          <w:color w:val="auto"/>
          <w:sz w:val="21"/>
          <w:szCs w:val="21"/>
          <w:highlight w:val="none"/>
          <w:lang w:val="en-US" w:eastAsia="zh-CN"/>
        </w:rPr>
        <w:t>3</w:t>
      </w:r>
      <w:r>
        <w:rPr>
          <w:rFonts w:hint="eastAsia" w:ascii="仿宋_GB2312" w:hAnsi="仿宋" w:eastAsia="仿宋_GB2312"/>
          <w:color w:val="auto"/>
          <w:sz w:val="21"/>
          <w:szCs w:val="21"/>
          <w:highlight w:val="none"/>
        </w:rPr>
        <w:t xml:space="preserve"> 适用《珠海经济特区</w:t>
      </w:r>
      <w:r>
        <w:rPr>
          <w:rFonts w:hint="eastAsia" w:ascii="仿宋_GB2312" w:hAnsi="仿宋" w:eastAsia="仿宋_GB2312"/>
          <w:color w:val="auto"/>
          <w:sz w:val="21"/>
          <w:szCs w:val="21"/>
          <w:highlight w:val="none"/>
          <w:lang w:val="en-US" w:eastAsia="zh-CN"/>
        </w:rPr>
        <w:t>建设工程</w:t>
      </w:r>
      <w:r>
        <w:rPr>
          <w:rFonts w:hint="eastAsia" w:ascii="仿宋_GB2312" w:hAnsi="仿宋" w:eastAsia="仿宋_GB2312"/>
          <w:color w:val="auto"/>
          <w:sz w:val="21"/>
          <w:szCs w:val="21"/>
          <w:highlight w:val="none"/>
        </w:rPr>
        <w:t>招标投标管理办法》第</w:t>
      </w:r>
      <w:r>
        <w:rPr>
          <w:rFonts w:hint="eastAsia" w:ascii="仿宋_GB2312" w:hAnsi="仿宋" w:eastAsia="仿宋_GB2312"/>
          <w:color w:val="auto"/>
          <w:sz w:val="21"/>
          <w:szCs w:val="21"/>
          <w:highlight w:val="none"/>
          <w:lang w:val="en-US" w:eastAsia="zh-CN"/>
        </w:rPr>
        <w:t>四十七</w:t>
      </w:r>
      <w:r>
        <w:rPr>
          <w:rFonts w:hint="eastAsia" w:ascii="仿宋_GB2312" w:hAnsi="仿宋" w:eastAsia="仿宋_GB2312"/>
          <w:color w:val="auto"/>
          <w:sz w:val="21"/>
          <w:szCs w:val="21"/>
          <w:highlight w:val="none"/>
        </w:rPr>
        <w:t>条第四</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五</w:t>
      </w:r>
      <w:r>
        <w:rPr>
          <w:rFonts w:hint="eastAsia" w:ascii="仿宋_GB2312" w:hAnsi="仿宋" w:eastAsia="仿宋_GB2312"/>
          <w:color w:val="auto"/>
          <w:sz w:val="21"/>
          <w:szCs w:val="21"/>
          <w:highlight w:val="none"/>
        </w:rPr>
        <w:t>款的情形时，取得市建设主管部门的批准后，招标人将采用自行推荐</w:t>
      </w:r>
      <w:r>
        <w:rPr>
          <w:rFonts w:hint="eastAsia" w:ascii="仿宋_GB2312" w:hAnsi="仿宋" w:eastAsia="仿宋_GB2312"/>
          <w:color w:val="auto"/>
          <w:sz w:val="21"/>
          <w:szCs w:val="21"/>
          <w:highlight w:val="none"/>
          <w:lang w:val="en-US" w:eastAsia="zh-CN"/>
        </w:rPr>
        <w:t>或邀请</w:t>
      </w:r>
      <w:r>
        <w:rPr>
          <w:rFonts w:hint="eastAsia" w:ascii="仿宋_GB2312" w:hAnsi="仿宋" w:eastAsia="仿宋_GB2312"/>
          <w:color w:val="auto"/>
          <w:sz w:val="21"/>
          <w:szCs w:val="21"/>
          <w:highlight w:val="none"/>
        </w:rPr>
        <w:t>等方式组建评标委员会。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16.定标委员会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16.1 定标委员会按照招标文件第一章第14.5项规定人数，由招标人按照《珠海经济特区</w:t>
      </w:r>
      <w:r>
        <w:rPr>
          <w:rFonts w:hint="eastAsia" w:ascii="仿宋_GB2312" w:hAnsi="仿宋" w:eastAsia="仿宋_GB2312"/>
          <w:color w:val="auto"/>
          <w:sz w:val="21"/>
          <w:szCs w:val="21"/>
          <w:highlight w:val="none"/>
          <w:lang w:val="en-US" w:eastAsia="zh-CN"/>
        </w:rPr>
        <w:t>建设工程</w:t>
      </w:r>
      <w:r>
        <w:rPr>
          <w:rFonts w:hint="eastAsia" w:ascii="仿宋_GB2312" w:hAnsi="仿宋" w:eastAsia="仿宋_GB2312"/>
          <w:color w:val="auto"/>
          <w:sz w:val="21"/>
          <w:szCs w:val="21"/>
          <w:highlight w:val="none"/>
        </w:rPr>
        <w:t>招标投标管理办法》第</w:t>
      </w:r>
      <w:r>
        <w:rPr>
          <w:rFonts w:hint="eastAsia" w:ascii="仿宋_GB2312" w:hAnsi="仿宋" w:eastAsia="仿宋_GB2312"/>
          <w:color w:val="auto"/>
          <w:sz w:val="21"/>
          <w:szCs w:val="21"/>
          <w:highlight w:val="none"/>
          <w:lang w:val="en-US" w:eastAsia="zh-CN"/>
        </w:rPr>
        <w:t>五十四</w:t>
      </w:r>
      <w:r>
        <w:rPr>
          <w:rFonts w:hint="eastAsia" w:ascii="仿宋_GB2312" w:hAnsi="仿宋" w:eastAsia="仿宋_GB2312"/>
          <w:color w:val="auto"/>
          <w:sz w:val="21"/>
          <w:szCs w:val="21"/>
          <w:highlight w:val="none"/>
        </w:rPr>
        <w:t>条规定</w:t>
      </w:r>
      <w:r>
        <w:rPr>
          <w:rFonts w:hint="eastAsia" w:ascii="仿宋_GB2312" w:hAnsi="仿宋" w:eastAsia="仿宋_GB2312"/>
          <w:color w:val="auto"/>
          <w:sz w:val="21"/>
          <w:szCs w:val="21"/>
          <w:highlight w:val="none"/>
          <w:lang w:val="en-US" w:eastAsia="zh-CN"/>
        </w:rPr>
        <w:t>及</w:t>
      </w:r>
      <w:r>
        <w:rPr>
          <w:rFonts w:hint="eastAsia" w:ascii="仿宋_GB2312" w:hAnsi="仿宋" w:eastAsia="仿宋_GB2312"/>
          <w:color w:val="auto"/>
          <w:sz w:val="21"/>
          <w:szCs w:val="21"/>
          <w:highlight w:val="none"/>
        </w:rPr>
        <w:t>珠海市住房和城乡建设局</w:t>
      </w:r>
      <w:r>
        <w:rPr>
          <w:rFonts w:hint="eastAsia" w:ascii="仿宋_GB2312" w:hAnsi="仿宋" w:eastAsia="仿宋_GB2312"/>
          <w:color w:val="auto"/>
          <w:sz w:val="21"/>
          <w:szCs w:val="21"/>
          <w:highlight w:val="none"/>
          <w:lang w:eastAsia="zh-CN"/>
        </w:rPr>
        <w:t>《</w:t>
      </w:r>
      <w:r>
        <w:rPr>
          <w:rFonts w:hint="eastAsia" w:ascii="仿宋_GB2312" w:hAnsi="仿宋" w:eastAsia="仿宋_GB2312" w:cs="Times New Roman"/>
          <w:color w:val="auto"/>
          <w:sz w:val="21"/>
          <w:szCs w:val="21"/>
          <w:highlight w:val="none"/>
          <w:lang w:val="en-US" w:eastAsia="zh-CN"/>
        </w:rPr>
        <w:t>关于进一步完善建设工程招标投标制度的若干措施</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第二十二条规定</w:t>
      </w:r>
      <w:r>
        <w:rPr>
          <w:rFonts w:hint="eastAsia" w:ascii="仿宋_GB2312" w:hAnsi="仿宋" w:eastAsia="仿宋_GB2312"/>
          <w:color w:val="auto"/>
          <w:sz w:val="21"/>
          <w:szCs w:val="21"/>
          <w:highlight w:val="none"/>
        </w:rPr>
        <w:t>组建。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黑体" w:hAnsi="黑体" w:eastAsia="黑体" w:cs="黑体"/>
          <w:color w:val="auto"/>
          <w:sz w:val="21"/>
          <w:szCs w:val="21"/>
          <w:highlight w:val="none"/>
        </w:rPr>
        <w:t>17.开标、资格审查、评标、定标结果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17.1开标结果将在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）公告。</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17.2 资格审查结果、评标结果和进入定标环节的投标人业绩信誉情况将在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）公示2个工作日</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以上公示期不影响后续程序进行。</w:t>
      </w:r>
      <w:r>
        <w:rPr>
          <w:rFonts w:hint="eastAsia" w:ascii="仿宋_GB2312" w:hAnsi="仿宋" w:eastAsia="仿宋_GB2312"/>
          <w:color w:val="auto"/>
          <w:sz w:val="21"/>
          <w:szCs w:val="21"/>
          <w:highlight w:val="none"/>
          <w:lang w:val="en-US" w:eastAsia="zh-CN"/>
        </w:rPr>
        <w:t>采用价格竞争定标法的项目，应当在</w:t>
      </w:r>
      <w:r>
        <w:rPr>
          <w:rFonts w:hint="eastAsia" w:ascii="仿宋_GB2312" w:hAnsi="仿宋" w:eastAsia="仿宋_GB2312" w:cs="Times New Roman"/>
          <w:i w:val="0"/>
          <w:caps w:val="0"/>
          <w:color w:val="auto"/>
          <w:spacing w:val="0"/>
          <w:sz w:val="21"/>
          <w:szCs w:val="21"/>
          <w:highlight w:val="none"/>
          <w:shd w:val="clear"/>
        </w:rPr>
        <w:t>评标结</w:t>
      </w:r>
      <w:r>
        <w:rPr>
          <w:rFonts w:hint="eastAsia" w:ascii="仿宋_GB2312" w:hAnsi="仿宋" w:eastAsia="仿宋_GB2312" w:cs="Times New Roman"/>
          <w:i w:val="0"/>
          <w:caps w:val="0"/>
          <w:color w:val="auto"/>
          <w:spacing w:val="0"/>
          <w:sz w:val="21"/>
          <w:szCs w:val="21"/>
          <w:highlight w:val="none"/>
          <w:shd w:val="clear"/>
          <w:lang w:val="en-US" w:eastAsia="zh-CN"/>
        </w:rPr>
        <w:t>果公示期满后开展定标</w:t>
      </w:r>
      <w:r>
        <w:rPr>
          <w:rFonts w:hint="eastAsia" w:ascii="仿宋_GB2312" w:hAnsi="仿宋" w:eastAsia="仿宋_GB2312" w:cs="Times New Roman"/>
          <w:i w:val="0"/>
          <w:caps w:val="0"/>
          <w:color w:val="auto"/>
          <w:spacing w:val="0"/>
          <w:sz w:val="21"/>
          <w:szCs w:val="21"/>
          <w:highlight w:val="none"/>
          <w:shd w:val="clear"/>
        </w:rPr>
        <w:t>工作</w:t>
      </w:r>
      <w:r>
        <w:rPr>
          <w:rFonts w:hint="eastAsia" w:ascii="仿宋_GB2312" w:hAnsi="仿宋" w:eastAsia="仿宋_GB2312"/>
          <w:color w:val="auto"/>
          <w:sz w:val="21"/>
          <w:szCs w:val="21"/>
          <w:highlight w:val="none"/>
          <w:lang w:val="en-US" w:eastAsia="zh-CN"/>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17.3 </w:t>
      </w:r>
      <w:r>
        <w:rPr>
          <w:rFonts w:hint="eastAsia" w:ascii="仿宋_GB2312" w:hAnsi="仿宋" w:eastAsia="仿宋_GB2312"/>
          <w:color w:val="auto"/>
          <w:sz w:val="21"/>
          <w:szCs w:val="21"/>
          <w:highlight w:val="none"/>
          <w:lang w:val="en-US" w:eastAsia="zh-CN"/>
        </w:rPr>
        <w:t>定</w:t>
      </w:r>
      <w:r>
        <w:rPr>
          <w:rFonts w:hint="eastAsia" w:ascii="仿宋_GB2312" w:hAnsi="仿宋" w:eastAsia="仿宋_GB2312"/>
          <w:color w:val="auto"/>
          <w:sz w:val="21"/>
          <w:szCs w:val="21"/>
          <w:highlight w:val="none"/>
        </w:rPr>
        <w:t>标结果</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中标公示）</w:t>
      </w:r>
      <w:r>
        <w:rPr>
          <w:rFonts w:hint="eastAsia" w:ascii="仿宋_GB2312" w:hAnsi="仿宋" w:eastAsia="仿宋_GB2312"/>
          <w:color w:val="auto"/>
          <w:sz w:val="21"/>
          <w:szCs w:val="21"/>
          <w:highlight w:val="none"/>
        </w:rPr>
        <w:t>将在</w:t>
      </w:r>
      <w:r>
        <w:rPr>
          <w:rFonts w:hint="eastAsia" w:ascii="仿宋_GB2312" w:hAnsi="仿宋" w:eastAsia="仿宋_GB2312"/>
          <w:color w:val="auto"/>
          <w:sz w:val="21"/>
          <w:szCs w:val="21"/>
          <w:highlight w:val="none"/>
          <w:lang w:eastAsia="zh-CN"/>
        </w:rPr>
        <w:t>广东省公共资源交易平台（珠海市）</w:t>
      </w:r>
      <w:r>
        <w:rPr>
          <w:rFonts w:hint="eastAsia" w:ascii="仿宋_GB2312" w:hAnsi="仿宋" w:eastAsia="仿宋_GB2312"/>
          <w:color w:val="auto"/>
          <w:sz w:val="21"/>
          <w:szCs w:val="21"/>
          <w:highlight w:val="none"/>
        </w:rPr>
        <w:t>（</w:t>
      </w:r>
      <w:r>
        <w:rPr>
          <w:rFonts w:hint="eastAsia" w:ascii="仿宋_GB2312" w:hAnsi="仿宋" w:eastAsia="仿宋_GB2312"/>
          <w:color w:val="auto"/>
          <w:sz w:val="21"/>
          <w:szCs w:val="21"/>
          <w:highlight w:val="none"/>
          <w:lang w:eastAsia="zh-CN"/>
        </w:rPr>
        <w:t>https://ygp.gdzwfw.gov.cn/#/440400/index</w:t>
      </w:r>
      <w:r>
        <w:rPr>
          <w:rFonts w:hint="eastAsia" w:ascii="仿宋_GB2312" w:hAnsi="仿宋" w:eastAsia="仿宋_GB2312"/>
          <w:color w:val="auto"/>
          <w:sz w:val="21"/>
          <w:szCs w:val="21"/>
          <w:highlight w:val="none"/>
        </w:rPr>
        <w:t>）公示3个工作日，公示期满未有异议的，招标人将于5个工作日之内通过市公共资源交易中心建设工程交易系统向中标人发出《中标通知书》，招标人通过系统发出《中标通知书》后即视为送达中标人。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17.4 《中标通知书》为合同的组成部分。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仿宋" w:eastAsia="黑体"/>
          <w:color w:val="auto"/>
          <w:sz w:val="21"/>
          <w:szCs w:val="21"/>
          <w:highlight w:val="none"/>
        </w:rPr>
      </w:pPr>
      <w:r>
        <w:rPr>
          <w:rFonts w:hint="eastAsia" w:ascii="黑体" w:hAnsi="仿宋" w:eastAsia="黑体"/>
          <w:color w:val="auto"/>
          <w:sz w:val="21"/>
          <w:szCs w:val="21"/>
          <w:highlight w:val="none"/>
        </w:rPr>
        <w:t>18.签订合同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18.1 招标人、中标人应当于招标文件第一章第17项规定的时间之内由双方法定代表人</w:t>
      </w:r>
      <w:r>
        <w:rPr>
          <w:rFonts w:hint="eastAsia" w:ascii="仿宋_GB2312" w:hAnsi="仿宋_GB2312" w:eastAsia="仿宋_GB2312" w:cs="仿宋_GB2312"/>
          <w:color w:val="auto"/>
          <w:sz w:val="21"/>
          <w:szCs w:val="21"/>
          <w:highlight w:val="none"/>
        </w:rPr>
        <w:t>（或</w:t>
      </w:r>
      <w:r>
        <w:rPr>
          <w:rFonts w:hint="eastAsia" w:ascii="仿宋_GB2312" w:hAnsi="仿宋_GB2312" w:eastAsia="仿宋_GB2312" w:cs="仿宋_GB2312"/>
          <w:bCs/>
          <w:color w:val="auto"/>
          <w:sz w:val="21"/>
          <w:szCs w:val="21"/>
          <w:highlight w:val="none"/>
        </w:rPr>
        <w:t>港澳企业决策被授权人</w:t>
      </w:r>
      <w:r>
        <w:rPr>
          <w:rFonts w:hint="eastAsia" w:ascii="仿宋_GB2312" w:hAnsi="仿宋_GB2312" w:eastAsia="仿宋_GB2312" w:cs="仿宋_GB2312"/>
          <w:color w:val="auto"/>
          <w:sz w:val="21"/>
          <w:szCs w:val="21"/>
          <w:highlight w:val="none"/>
        </w:rPr>
        <w:t>）</w:t>
      </w:r>
      <w:r>
        <w:rPr>
          <w:rFonts w:hint="eastAsia" w:ascii="仿宋_GB2312" w:hAnsi="仿宋" w:eastAsia="仿宋_GB2312"/>
          <w:color w:val="auto"/>
          <w:sz w:val="21"/>
          <w:szCs w:val="21"/>
          <w:highlight w:val="none"/>
        </w:rPr>
        <w:t>或被授权委托人共同签订合同。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中标人为联合体投标人的，联合体投标人各方应当共同与招标人签订合同。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18.2 招标人和中标人对部分合同条款存在争议的，应当按照招标文件约定的争议解决途径，就争议内容签订解决争议的协议或者向行政管理部门申请行政调解，不影响合同签订时间和无争议部分的执行。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19.废除中标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 中标通知书发出之后，除招标人提出招标文件之外中标人不能接受的合同条件之外，中标人有下列情形之一的，视为放弃中标，已发出的《中标通知书》自动失效，由此引起的所有责任将由投标人承担：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19.1.1 书面明确表示放弃中标的；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19.1.2 提出招标人不能接受的附加条件的；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19.1.3 提出招标人不能接受的有关投标文件或者合同实质内容更改要求的；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19.1.4 未按照招标文件规定与招标人签订合同的；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19.1.5 未按照招标文件规定向招标人提交履约担保的。</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19.2 中标人存在弄虚作假骗取中标或</w:t>
      </w:r>
      <w:r>
        <w:rPr>
          <w:rFonts w:hint="eastAsia" w:ascii="仿宋_GB2312" w:hAnsi="仿宋" w:eastAsia="仿宋_GB2312"/>
          <w:color w:val="auto"/>
          <w:sz w:val="21"/>
          <w:szCs w:val="21"/>
          <w:highlight w:val="none"/>
          <w:lang w:val="en-US" w:eastAsia="zh-CN"/>
        </w:rPr>
        <w:t>存在串通投标</w:t>
      </w:r>
      <w:r>
        <w:rPr>
          <w:rFonts w:hint="eastAsia" w:ascii="仿宋_GB2312" w:hAnsi="仿宋" w:eastAsia="仿宋_GB2312"/>
          <w:color w:val="auto"/>
          <w:sz w:val="21"/>
          <w:szCs w:val="21"/>
          <w:highlight w:val="none"/>
        </w:rPr>
        <w:t>等影响中标结果的违法行为的，招标人将废除投标人的中标</w:t>
      </w:r>
      <w:r>
        <w:rPr>
          <w:rFonts w:hint="eastAsia" w:ascii="仿宋_GB2312" w:hAnsi="仿宋" w:eastAsia="仿宋_GB2312"/>
          <w:color w:val="auto"/>
          <w:sz w:val="21"/>
          <w:szCs w:val="21"/>
          <w:highlight w:val="none"/>
          <w:lang w:val="en-US" w:eastAsia="zh-CN"/>
        </w:rPr>
        <w:t>资格</w:t>
      </w:r>
      <w:r>
        <w:rPr>
          <w:rFonts w:hint="eastAsia" w:ascii="仿宋_GB2312" w:hAnsi="仿宋" w:eastAsia="仿宋_GB2312"/>
          <w:color w:val="auto"/>
          <w:sz w:val="21"/>
          <w:szCs w:val="21"/>
          <w:highlight w:val="none"/>
        </w:rPr>
        <w:t>，已发出的《中标通知书》及已签订的合同自动失效，由此引起的所有责任将由投标人承担。</w:t>
      </w:r>
    </w:p>
    <w:p>
      <w:pPr>
        <w:pStyle w:val="41"/>
        <w:tabs>
          <w:tab w:val="left" w:pos="639"/>
        </w:tabs>
        <w:spacing w:before="0" w:beforeAutospacing="0" w:after="0" w:afterAutospacing="0" w:line="360" w:lineRule="auto"/>
        <w:ind w:firstLine="420" w:firstLineChars="200"/>
        <w:jc w:val="both"/>
        <w:rPr>
          <w:rStyle w:val="24"/>
          <w:rFonts w:hint="eastAsia" w:ascii="黑体" w:eastAsia="黑体"/>
          <w:bCs w:val="0"/>
          <w:color w:val="auto"/>
          <w:sz w:val="32"/>
          <w:szCs w:val="32"/>
          <w:highlight w:val="none"/>
        </w:rPr>
      </w:pPr>
      <w:r>
        <w:rPr>
          <w:rFonts w:hint="eastAsia" w:ascii="仿宋_GB2312" w:hAnsi="仿宋" w:eastAsia="仿宋_GB2312"/>
          <w:color w:val="auto"/>
          <w:sz w:val="21"/>
          <w:szCs w:val="21"/>
          <w:highlight w:val="none"/>
        </w:rPr>
        <w:br w:type="page"/>
      </w:r>
      <w:r>
        <w:rPr>
          <w:rStyle w:val="24"/>
          <w:rFonts w:hint="eastAsia" w:ascii="黑体" w:eastAsia="黑体"/>
          <w:bCs w:val="0"/>
          <w:color w:val="auto"/>
          <w:sz w:val="32"/>
          <w:szCs w:val="32"/>
          <w:highlight w:val="none"/>
        </w:rPr>
        <w:t>五、开标、资格审查、评标、定标工作细则</w:t>
      </w:r>
    </w:p>
    <w:p>
      <w:pPr>
        <w:pStyle w:val="8"/>
        <w:tabs>
          <w:tab w:val="left" w:pos="639"/>
        </w:tabs>
        <w:snapToGrid w:val="0"/>
        <w:spacing w:line="360" w:lineRule="auto"/>
        <w:ind w:firstLine="422" w:firstLineChars="200"/>
        <w:rPr>
          <w:rFonts w:hint="eastAsia" w:ascii="仿宋_GB2312" w:eastAsia="仿宋_GB2312" w:cs="仿宋_GB2312"/>
          <w:color w:val="auto"/>
          <w:kern w:val="0"/>
          <w:szCs w:val="21"/>
          <w:highlight w:val="none"/>
        </w:rPr>
      </w:pPr>
      <w:r>
        <w:rPr>
          <w:rFonts w:hint="eastAsia" w:ascii="仿宋_GB2312" w:eastAsia="仿宋_GB2312" w:cs="仿宋_GB2312"/>
          <w:b/>
          <w:bCs/>
          <w:color w:val="auto"/>
          <w:kern w:val="0"/>
          <w:szCs w:val="21"/>
          <w:highlight w:val="none"/>
        </w:rPr>
        <w:t>提示招标人：</w:t>
      </w:r>
      <w:r>
        <w:rPr>
          <w:rFonts w:hint="eastAsia" w:ascii="仿宋_GB2312" w:eastAsia="仿宋_GB2312" w:cs="仿宋_GB2312"/>
          <w:color w:val="auto"/>
          <w:kern w:val="0"/>
          <w:szCs w:val="21"/>
          <w:highlight w:val="none"/>
        </w:rPr>
        <w:t>本章不得直接修改标准文本内容，如招标人需修改或补充条款，应当在本章开头“招标人对本章的修改”项中明示，否则，对条款的修改或补充无效，以标准文本为准。</w:t>
      </w:r>
    </w:p>
    <w:p>
      <w:pPr>
        <w:pStyle w:val="8"/>
        <w:tabs>
          <w:tab w:val="left" w:pos="639"/>
        </w:tabs>
        <w:snapToGrid w:val="0"/>
        <w:spacing w:line="360" w:lineRule="auto"/>
        <w:ind w:firstLine="422" w:firstLineChars="200"/>
        <w:rPr>
          <w:rFonts w:hint="eastAsia" w:ascii="仿宋_GB2312" w:eastAsia="仿宋_GB2312" w:cs="仿宋_GB2312"/>
          <w:b/>
          <w:bCs/>
          <w:color w:val="auto"/>
          <w:kern w:val="0"/>
          <w:szCs w:val="21"/>
          <w:highlight w:val="none"/>
        </w:rPr>
      </w:pPr>
      <w:r>
        <w:rPr>
          <w:rFonts w:hint="eastAsia" w:ascii="仿宋_GB2312" w:eastAsia="仿宋_GB2312" w:cs="仿宋_GB2312"/>
          <w:b/>
          <w:bCs/>
          <w:color w:val="auto"/>
          <w:kern w:val="0"/>
          <w:szCs w:val="21"/>
          <w:highlight w:val="none"/>
        </w:rPr>
        <w:t>招标人对本章的修改：</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第[      ]款修改为：[      ]。</w:t>
      </w:r>
    </w:p>
    <w:p>
      <w:pPr>
        <w:pStyle w:val="8"/>
        <w:tabs>
          <w:tab w:val="left" w:pos="639"/>
        </w:tabs>
        <w:snapToGrid w:val="0"/>
        <w:spacing w:line="360" w:lineRule="auto"/>
        <w:ind w:firstLine="420" w:firstLineChars="200"/>
        <w:rPr>
          <w:rFonts w:hint="eastAsia" w:ascii="仿宋_GB2312" w:eastAsia="仿宋_GB2312" w:cs="仿宋_GB2312"/>
          <w:color w:val="auto"/>
          <w:kern w:val="0"/>
          <w:szCs w:val="21"/>
          <w:highlight w:val="none"/>
        </w:rPr>
      </w:pPr>
      <w:r>
        <w:rPr>
          <w:rFonts w:hint="eastAsia" w:ascii="仿宋" w:hAnsi="仿宋" w:eastAsia="仿宋" w:cs="仿宋"/>
          <w:color w:val="auto"/>
          <w:szCs w:val="21"/>
          <w:highlight w:val="none"/>
        </w:rPr>
        <w:t>□</w:t>
      </w:r>
      <w:r>
        <w:rPr>
          <w:rFonts w:hint="eastAsia" w:ascii="仿宋_GB2312" w:eastAsia="仿宋_GB2312" w:cs="仿宋_GB2312"/>
          <w:color w:val="auto"/>
          <w:kern w:val="0"/>
          <w:szCs w:val="21"/>
          <w:highlight w:val="none"/>
        </w:rPr>
        <w:t>增加第[      ]款：[      ]。</w:t>
      </w:r>
    </w:p>
    <w:p>
      <w:pPr>
        <w:pStyle w:val="41"/>
        <w:tabs>
          <w:tab w:val="left" w:pos="639"/>
        </w:tabs>
        <w:spacing w:before="0" w:beforeAutospacing="0" w:after="0" w:afterAutospacing="0" w:line="360" w:lineRule="auto"/>
        <w:jc w:val="both"/>
        <w:rPr>
          <w:rFonts w:hint="eastAsia" w:ascii="黑体" w:hAnsi="黑体" w:eastAsia="黑体" w:cs="黑体"/>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1.开标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 开标由招标人委派的代表负责，由招标人指定的工作人员主持。</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1.2 开标在招标公告规定时间和规定地点进行。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1.3 招标人工作人员宣读招标人工作人员及监督人员名单及组成情况，宣读开标会议注意事项。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rPr>
        <w:t xml:space="preserve">1.4 </w:t>
      </w:r>
      <w:r>
        <w:rPr>
          <w:rFonts w:hint="eastAsia" w:ascii="仿宋_GB2312" w:hAnsi="仿宋" w:eastAsia="仿宋_GB2312"/>
          <w:color w:val="auto"/>
          <w:sz w:val="21"/>
          <w:szCs w:val="21"/>
          <w:highlight w:val="none"/>
          <w:lang w:val="en-US" w:eastAsia="zh-CN"/>
        </w:rPr>
        <w:t>采用投标人远程解密方式解密投标文件，无需委派代表到开标现场。以联合体形式参加投标的，由主办方解密。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解密开始时间以招标人在珠海市公共资源交易中心—建设工程交易系统，本项目开标会议触发“开始解密”操作的时间为准。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投标人应及时登录珠海市公共资源交易中心—建设工程交易系统，使用加密投标文件的同一数字证书（网证通/标信通/粤商通，以交易系统支持的数字证书类型为准）或电子营业执照在招标公告发布的解密截止时间前完成投标文件的解密操作。系统成功获取投标人的解密口令并返回“解密密钥成功”状态，即视为投标人解密操作完成。</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解密截止时间：提交投标文件截止时间后60分钟。若全部投标人均在解密时间内完成解密操作，经招标人确认，可以提前结束进入下一操作，即触发系统后台解密投标人的投标文件，招标人、投标人可继续在投标人解密界面实时获取投标文件的解密结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如遇不可抗力或其他突发情况，经监管部门同意，招标人可延长解密时间。投标人自身原因导致的在规定时间内未成功完成解密操作（系统状态：解密密钥失败或未解密），将作无效投标处理。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lang w:val="en-US" w:eastAsia="zh-CN"/>
        </w:rPr>
        <w:t>使用纸质保函/保单方式提交投标保证金的投标人仍需按“ 四、通用条款/12.投标人参加开标会议人员”的要求，到开标会地点提交投标保函/保单并签到，并按本条款要求完成远程解密投标文件工作</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kern w:val="2"/>
          <w:sz w:val="21"/>
          <w:szCs w:val="21"/>
          <w:highlight w:val="none"/>
          <w:lang w:bidi="ar"/>
        </w:rPr>
      </w:pPr>
      <w:r>
        <w:rPr>
          <w:rFonts w:hint="eastAsia" w:ascii="仿宋_GB2312" w:hAnsi="仿宋" w:eastAsia="仿宋_GB2312"/>
          <w:color w:val="auto"/>
          <w:sz w:val="21"/>
          <w:szCs w:val="21"/>
          <w:highlight w:val="none"/>
        </w:rPr>
        <w:t xml:space="preserve">1.5 </w:t>
      </w:r>
      <w:r>
        <w:rPr>
          <w:rFonts w:hint="eastAsia" w:ascii="仿宋_GB2312" w:hAnsi="仿宋" w:eastAsia="仿宋_GB2312"/>
          <w:color w:val="auto"/>
          <w:kern w:val="2"/>
          <w:sz w:val="21"/>
          <w:szCs w:val="21"/>
          <w:highlight w:val="none"/>
          <w:lang w:bidi="ar"/>
        </w:rPr>
        <w:t>招标人工作人员按照交易中心系统显示现金</w:t>
      </w:r>
      <w:r>
        <w:rPr>
          <w:rFonts w:hint="eastAsia" w:ascii="仿宋_GB2312" w:hAnsi="仿宋" w:eastAsia="仿宋_GB2312"/>
          <w:color w:val="auto"/>
          <w:kern w:val="2"/>
          <w:sz w:val="21"/>
          <w:szCs w:val="21"/>
          <w:highlight w:val="none"/>
          <w:lang w:val="en-US" w:eastAsia="zh-CN" w:bidi="ar"/>
        </w:rPr>
        <w:t>转账</w:t>
      </w:r>
      <w:r>
        <w:rPr>
          <w:rFonts w:hint="eastAsia" w:ascii="仿宋_GB2312" w:hAnsi="仿宋" w:eastAsia="仿宋_GB2312"/>
          <w:color w:val="auto"/>
          <w:kern w:val="2"/>
          <w:sz w:val="21"/>
          <w:szCs w:val="21"/>
          <w:highlight w:val="none"/>
          <w:lang w:bidi="ar"/>
        </w:rPr>
        <w:t>方式投标保证金情况、电子保函</w:t>
      </w:r>
      <w:r>
        <w:rPr>
          <w:rFonts w:hint="eastAsia" w:ascii="仿宋_GB2312" w:hAnsi="仿宋" w:eastAsia="仿宋_GB2312"/>
          <w:color w:val="auto"/>
          <w:sz w:val="21"/>
          <w:szCs w:val="21"/>
          <w:highlight w:val="none"/>
        </w:rPr>
        <w:t>/保单</w:t>
      </w:r>
      <w:r>
        <w:rPr>
          <w:rFonts w:hint="eastAsia" w:ascii="仿宋_GB2312" w:hAnsi="仿宋" w:eastAsia="仿宋_GB2312"/>
          <w:color w:val="auto"/>
          <w:kern w:val="2"/>
          <w:sz w:val="21"/>
          <w:szCs w:val="21"/>
          <w:highlight w:val="none"/>
          <w:lang w:bidi="ar"/>
        </w:rPr>
        <w:t>情况和收取的纸质投标保函</w:t>
      </w:r>
      <w:r>
        <w:rPr>
          <w:rFonts w:hint="eastAsia" w:ascii="仿宋_GB2312" w:hAnsi="仿宋" w:eastAsia="仿宋_GB2312"/>
          <w:color w:val="auto"/>
          <w:sz w:val="21"/>
          <w:szCs w:val="21"/>
          <w:highlight w:val="none"/>
        </w:rPr>
        <w:t>/保单</w:t>
      </w:r>
      <w:r>
        <w:rPr>
          <w:rFonts w:hint="eastAsia" w:ascii="仿宋_GB2312" w:hAnsi="仿宋" w:eastAsia="仿宋_GB2312"/>
          <w:color w:val="auto"/>
          <w:kern w:val="2"/>
          <w:sz w:val="21"/>
          <w:szCs w:val="21"/>
          <w:highlight w:val="none"/>
          <w:lang w:bidi="ar"/>
        </w:rPr>
        <w:t>情况，按照投标人签到顺序逐个检查、宣读所有投标人的投标保证金提交情况，记录投标保证金提交情况，宣读投标保证金不符合招标文件规定的投标人名单。</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1.6 招标文件第一章</w:t>
      </w:r>
      <w:r>
        <w:rPr>
          <w:rFonts w:hint="eastAsia" w:ascii="仿宋_GB2312" w:hAnsi="仿宋" w:eastAsia="仿宋_GB2312"/>
          <w:sz w:val="21"/>
          <w:szCs w:val="21"/>
        </w:rPr>
        <w:t>第</w:t>
      </w:r>
      <w:r>
        <w:rPr>
          <w:rFonts w:hint="eastAsia" w:ascii="仿宋_GB2312" w:hAnsi="仿宋" w:eastAsia="仿宋_GB2312"/>
          <w:sz w:val="21"/>
          <w:szCs w:val="21"/>
          <w:lang w:val="en-US" w:eastAsia="zh-CN"/>
        </w:rPr>
        <w:t>4</w:t>
      </w:r>
      <w:r>
        <w:rPr>
          <w:rFonts w:hint="eastAsia" w:ascii="仿宋_GB2312" w:hAnsi="仿宋" w:eastAsia="仿宋_GB2312"/>
          <w:sz w:val="21"/>
          <w:szCs w:val="21"/>
        </w:rPr>
        <w:t>.</w:t>
      </w:r>
      <w:r>
        <w:rPr>
          <w:rFonts w:hint="eastAsia" w:ascii="仿宋_GB2312" w:hAnsi="仿宋" w:eastAsia="仿宋_GB2312"/>
          <w:sz w:val="21"/>
          <w:szCs w:val="21"/>
          <w:lang w:val="en-US" w:eastAsia="zh-CN"/>
        </w:rPr>
        <w:t>1</w:t>
      </w:r>
      <w:r>
        <w:rPr>
          <w:rFonts w:hint="eastAsia" w:ascii="仿宋_GB2312" w:hAnsi="仿宋" w:eastAsia="仿宋_GB2312"/>
          <w:sz w:val="21"/>
          <w:szCs w:val="21"/>
        </w:rPr>
        <w:t>项</w:t>
      </w:r>
      <w:r>
        <w:rPr>
          <w:rFonts w:hint="eastAsia" w:ascii="仿宋_GB2312" w:hAnsi="仿宋" w:eastAsia="仿宋_GB2312"/>
          <w:sz w:val="21"/>
          <w:szCs w:val="21"/>
          <w:lang w:eastAsia="zh-CN"/>
        </w:rPr>
        <w:t>、</w:t>
      </w:r>
      <w:r>
        <w:rPr>
          <w:rFonts w:hint="eastAsia" w:ascii="仿宋_GB2312" w:hAnsi="仿宋" w:eastAsia="仿宋_GB2312"/>
          <w:color w:val="auto"/>
          <w:sz w:val="21"/>
          <w:szCs w:val="21"/>
          <w:highlight w:val="none"/>
        </w:rPr>
        <w:t>第</w:t>
      </w:r>
      <w:r>
        <w:rPr>
          <w:rFonts w:hint="eastAsia" w:ascii="仿宋_GB2312" w:hAnsi="仿宋" w:eastAsia="仿宋_GB2312"/>
          <w:color w:val="auto"/>
          <w:sz w:val="21"/>
          <w:szCs w:val="21"/>
          <w:highlight w:val="none"/>
          <w:lang w:val="en-US" w:eastAsia="zh-CN"/>
        </w:rPr>
        <w:t>5.2项、第</w:t>
      </w:r>
      <w:r>
        <w:rPr>
          <w:rFonts w:hint="eastAsia" w:ascii="仿宋_GB2312" w:hAnsi="仿宋" w:eastAsia="仿宋_GB2312"/>
          <w:color w:val="auto"/>
          <w:sz w:val="21"/>
          <w:szCs w:val="21"/>
          <w:highlight w:val="none"/>
        </w:rPr>
        <w:t>6.</w:t>
      </w:r>
      <w:r>
        <w:rPr>
          <w:rFonts w:hint="eastAsia" w:ascii="仿宋_GB2312" w:hAnsi="仿宋" w:eastAsia="仿宋_GB2312"/>
          <w:color w:val="auto"/>
          <w:sz w:val="21"/>
          <w:szCs w:val="21"/>
          <w:highlight w:val="none"/>
          <w:lang w:val="en-US" w:eastAsia="zh-CN"/>
        </w:rPr>
        <w:t>2</w:t>
      </w:r>
      <w:r>
        <w:rPr>
          <w:rFonts w:hint="eastAsia" w:ascii="仿宋_GB2312" w:hAnsi="仿宋" w:eastAsia="仿宋_GB2312"/>
          <w:color w:val="auto"/>
          <w:sz w:val="21"/>
          <w:szCs w:val="21"/>
          <w:highlight w:val="none"/>
        </w:rPr>
        <w:t>项</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第6.4项、第8.1项</w:t>
      </w:r>
      <w:r>
        <w:rPr>
          <w:rFonts w:hint="eastAsia" w:ascii="仿宋_GB2312" w:hAnsi="仿宋" w:eastAsia="仿宋_GB2312"/>
          <w:color w:val="auto"/>
          <w:sz w:val="21"/>
          <w:szCs w:val="21"/>
          <w:highlight w:val="none"/>
        </w:rPr>
        <w:t>规定使用信用评价等级的，由招标人工作人员查询各投标人的相应信用评价信息并录入交易系统。</w:t>
      </w:r>
      <w:r>
        <w:rPr>
          <w:rFonts w:hint="eastAsia" w:ascii="仿宋_GB2312" w:hAnsi="仿宋" w:eastAsia="仿宋_GB2312"/>
          <w:color w:val="auto"/>
          <w:sz w:val="21"/>
          <w:szCs w:val="21"/>
          <w:highlight w:val="none"/>
          <w:lang w:val="en-US" w:eastAsia="zh-CN"/>
        </w:rPr>
        <w:t>各环节使用信用评价等级以提交投标文件截止时间前最新认定的信用评价等级为准。</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1.7 由招标人工作人员宣读投标人名称、投标报价，以及其他需要宣读的内容。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1.8 由招标人工作人员查询交易系统，核查是否有投标人在系统中有属于</w:t>
      </w:r>
      <w:r>
        <w:rPr>
          <w:rFonts w:hint="eastAsia" w:ascii="仿宋_GB2312" w:hAnsi="仿宋" w:eastAsia="仿宋_GB2312"/>
          <w:color w:val="auto"/>
          <w:sz w:val="21"/>
          <w:szCs w:val="21"/>
          <w:highlight w:val="none"/>
          <w:lang w:val="en-US" w:eastAsia="zh-CN"/>
        </w:rPr>
        <w:t>被</w:t>
      </w:r>
      <w:r>
        <w:rPr>
          <w:rFonts w:hint="eastAsia" w:ascii="仿宋_GB2312" w:hAnsi="仿宋" w:eastAsia="仿宋_GB2312"/>
          <w:color w:val="auto"/>
          <w:sz w:val="21"/>
          <w:szCs w:val="21"/>
          <w:highlight w:val="none"/>
        </w:rPr>
        <w:t>拒绝投标情</w:t>
      </w:r>
      <w:r>
        <w:rPr>
          <w:rFonts w:hint="eastAsia" w:ascii="仿宋_GB2312" w:hAnsi="仿宋" w:eastAsia="仿宋_GB2312"/>
          <w:color w:val="auto"/>
          <w:sz w:val="21"/>
          <w:szCs w:val="21"/>
          <w:highlight w:val="none"/>
          <w:lang w:val="en-US" w:eastAsia="zh-CN"/>
        </w:rPr>
        <w:t>形</w:t>
      </w:r>
      <w:r>
        <w:rPr>
          <w:rFonts w:hint="eastAsia" w:ascii="仿宋_GB2312" w:hAnsi="仿宋" w:eastAsia="仿宋_GB2312"/>
          <w:color w:val="auto"/>
          <w:sz w:val="21"/>
          <w:szCs w:val="21"/>
          <w:highlight w:val="none"/>
        </w:rPr>
        <w:t>的记录并拒绝相应的投标人投标。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 投标人对投标保证金检查情况、信用评价信息、投标报价、</w:t>
      </w:r>
      <w:r>
        <w:rPr>
          <w:rFonts w:hint="eastAsia" w:ascii="仿宋_GB2312" w:hAnsi="仿宋" w:eastAsia="仿宋_GB2312"/>
          <w:color w:val="auto"/>
          <w:sz w:val="21"/>
          <w:szCs w:val="21"/>
          <w:highlight w:val="none"/>
          <w:lang w:val="en-US" w:eastAsia="zh-CN"/>
        </w:rPr>
        <w:t>被</w:t>
      </w:r>
      <w:r>
        <w:rPr>
          <w:rFonts w:hint="eastAsia" w:ascii="仿宋_GB2312" w:hAnsi="仿宋" w:eastAsia="仿宋_GB2312"/>
          <w:color w:val="auto"/>
          <w:sz w:val="21"/>
          <w:szCs w:val="21"/>
          <w:highlight w:val="none"/>
        </w:rPr>
        <w:t>拒绝投标情</w:t>
      </w:r>
      <w:r>
        <w:rPr>
          <w:rFonts w:hint="eastAsia" w:ascii="仿宋_GB2312" w:hAnsi="仿宋" w:eastAsia="仿宋_GB2312"/>
          <w:color w:val="auto"/>
          <w:sz w:val="21"/>
          <w:szCs w:val="21"/>
          <w:highlight w:val="none"/>
          <w:lang w:val="en-US" w:eastAsia="zh-CN"/>
        </w:rPr>
        <w:t>形</w:t>
      </w:r>
      <w:r>
        <w:rPr>
          <w:rFonts w:hint="eastAsia" w:ascii="仿宋_GB2312" w:hAnsi="仿宋" w:eastAsia="仿宋_GB2312"/>
          <w:color w:val="auto"/>
          <w:sz w:val="21"/>
          <w:szCs w:val="21"/>
          <w:highlight w:val="none"/>
        </w:rPr>
        <w:t>等开标内容有异议的，可以采用以下两种方式提出，均视为符合《珠海市建设工程招标投标异议和投诉处理办法》第七条第二项规定的异议提出时限：</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1.9.1 在开标现场提出，招标人工作人员应当当场作出答复，并制作记录。</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1.9.2 开标结果公告发布时间早于12:00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的项目，在开标当天15：00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前通过交易系统提出，招标人在当天24：00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前通过交易系统回复；开标结果公告发布时间不早于12:00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的项目，异议提出的截止时间延长至开标下一工作日的12：00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，招标人回复时间延长至开标下一工作日的17：00</w:t>
      </w:r>
      <w:r>
        <w:rPr>
          <w:rFonts w:hint="eastAsia" w:ascii="仿宋_GB2312" w:hAnsi="仿宋" w:eastAsia="仿宋_GB2312"/>
          <w:color w:val="auto"/>
          <w:sz w:val="21"/>
          <w:szCs w:val="21"/>
          <w:highlight w:val="none"/>
          <w:lang w:val="en-US" w:eastAsia="zh-CN"/>
        </w:rPr>
        <w:t>时</w:t>
      </w:r>
      <w:r>
        <w:rPr>
          <w:rFonts w:hint="eastAsia" w:ascii="仿宋_GB2312" w:hAnsi="仿宋" w:eastAsia="仿宋_GB2312"/>
          <w:color w:val="auto"/>
          <w:sz w:val="21"/>
          <w:szCs w:val="21"/>
          <w:highlight w:val="none"/>
        </w:rPr>
        <w:t>。此方式提出的异议应加盖投标人电子公章或由投标文件中载明的被授权委托人（或港澳企业</w:t>
      </w:r>
      <w:r>
        <w:rPr>
          <w:rFonts w:hint="eastAsia" w:ascii="仿宋_GB2312" w:hAnsi="仿宋" w:eastAsia="仿宋_GB2312"/>
          <w:color w:val="auto"/>
          <w:sz w:val="21"/>
          <w:szCs w:val="21"/>
          <w:highlight w:val="none"/>
          <w:lang w:val="en-US" w:eastAsia="zh-CN"/>
        </w:rPr>
        <w:t>投标</w:t>
      </w:r>
      <w:r>
        <w:rPr>
          <w:rFonts w:hint="eastAsia" w:ascii="仿宋_GB2312" w:hAnsi="仿宋" w:eastAsia="仿宋_GB2312"/>
          <w:color w:val="auto"/>
          <w:sz w:val="21"/>
          <w:szCs w:val="21"/>
          <w:highlight w:val="none"/>
        </w:rPr>
        <w:t>被授权人）签名后，通过交易系统提交给招标人。异议回复应加盖招标人</w:t>
      </w:r>
      <w:r>
        <w:rPr>
          <w:rFonts w:hint="eastAsia" w:ascii="仿宋_GB2312" w:hAnsi="仿宋" w:eastAsia="仿宋_GB2312"/>
          <w:color w:val="auto"/>
          <w:sz w:val="21"/>
          <w:szCs w:val="21"/>
          <w:highlight w:val="none"/>
          <w:lang w:val="en-US" w:eastAsia="zh-CN"/>
        </w:rPr>
        <w:t>及招标代理机构</w:t>
      </w:r>
      <w:r>
        <w:rPr>
          <w:rFonts w:hint="eastAsia" w:ascii="仿宋_GB2312" w:hAnsi="仿宋" w:eastAsia="仿宋_GB2312"/>
          <w:color w:val="auto"/>
          <w:sz w:val="21"/>
          <w:szCs w:val="21"/>
          <w:highlight w:val="none"/>
        </w:rPr>
        <w:t>电子公章，通过交易系统回复。</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1.10招标人不受理投标人未按本章1.9项规定的方式和期限以外的关于开标情况的异议。</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1.11 开标结果进行公告</w:t>
      </w:r>
      <w:r>
        <w:rPr>
          <w:rFonts w:hint="eastAsia" w:ascii="仿宋_GB2312" w:hAnsi="仿宋" w:eastAsia="仿宋_GB2312" w:cs="Times New Roman"/>
          <w:color w:val="auto"/>
          <w:sz w:val="21"/>
          <w:szCs w:val="21"/>
          <w:highlight w:val="none"/>
        </w:rPr>
        <w:t>，对投标报价超过最高投标限价的作无效投标报价处理并退出后续程序</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2.资格审查</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2.1本项目资格审查方式为资格后审，由资格审查委员会在开标后、评标前进行资格审查。</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2.2资格审查在招标公告中确定的时间和地点封闭进行。招标人应当对资格审查全程进行视频和音频记录。</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2.3招标人工作人员宣布资格</w:t>
      </w:r>
      <w:r>
        <w:rPr>
          <w:rFonts w:hint="eastAsia" w:ascii="仿宋_GB2312" w:hAnsi="仿宋" w:eastAsia="仿宋_GB2312"/>
          <w:color w:val="auto"/>
          <w:sz w:val="21"/>
          <w:szCs w:val="21"/>
          <w:highlight w:val="none"/>
          <w:lang w:val="en-US" w:eastAsia="zh-CN"/>
        </w:rPr>
        <w:t>审查</w:t>
      </w:r>
      <w:r>
        <w:rPr>
          <w:rFonts w:hint="eastAsia" w:ascii="仿宋_GB2312" w:hAnsi="仿宋" w:eastAsia="仿宋_GB2312"/>
          <w:color w:val="auto"/>
          <w:sz w:val="21"/>
          <w:szCs w:val="21"/>
          <w:highlight w:val="none"/>
        </w:rPr>
        <w:t>会议开始，宣读资格审查会议注意事项，宣读资格审查委员会组成情况。由资格审查委员会推荐或选举一名资格审查委员会成员担任主任委员。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2.4 资格审查委员会严格对照招标文件第二章《资格审查要素表》，逐个审核判断投标人资格函件是否满足相关资格审查要素要求并给出投标人的资格审查结论。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2.5审查过程中如出现疑问，资格审查委员会可以通过交易系统要求投标人进行澄清说明，并根据招标文件设置的条件要求进行判断；如出现投标人资格审查结论为不合格时，应当通过交易系统向投标人说明情况，并允许投标人答辩。资格审查委员会应当书面记录有关情况。</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2.6 招标人工作人员应当通过投标文件中载明的联系电话告知投标人限时进行澄清、答辩，投标人应当在限时内通过交易系统进行澄清、答辩，逾期视为投标人放弃澄清、答辩的权利，由此产生的后果由投标人承担。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限时一般为</w:t>
      </w:r>
      <w:r>
        <w:rPr>
          <w:rFonts w:hint="eastAsia" w:ascii="仿宋_GB2312" w:hAnsi="仿宋" w:eastAsia="仿宋_GB2312"/>
          <w:color w:val="auto"/>
          <w:sz w:val="21"/>
          <w:szCs w:val="21"/>
          <w:highlight w:val="none"/>
          <w:lang w:val="en-US" w:eastAsia="zh-CN"/>
        </w:rPr>
        <w:t>通知发出</w:t>
      </w:r>
      <w:r>
        <w:rPr>
          <w:rFonts w:hint="eastAsia" w:ascii="仿宋_GB2312" w:hAnsi="仿宋" w:eastAsia="仿宋_GB2312"/>
          <w:color w:val="auto"/>
          <w:sz w:val="21"/>
          <w:szCs w:val="21"/>
          <w:highlight w:val="none"/>
        </w:rPr>
        <w:t>起一小时，特殊情况经资格审查委员会同意，可适当延长。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2.7 投标人的澄清或答辩应加盖投标人电子公章，或由投标文件中载明的被授权委托人（或港澳企业</w:t>
      </w:r>
      <w:r>
        <w:rPr>
          <w:rFonts w:hint="eastAsia" w:ascii="仿宋_GB2312" w:hAnsi="仿宋" w:eastAsia="仿宋_GB2312"/>
          <w:color w:val="auto"/>
          <w:sz w:val="21"/>
          <w:szCs w:val="21"/>
          <w:highlight w:val="none"/>
          <w:lang w:val="en-US" w:eastAsia="zh-CN"/>
        </w:rPr>
        <w:t>投标</w:t>
      </w:r>
      <w:r>
        <w:rPr>
          <w:rFonts w:hint="eastAsia" w:ascii="仿宋_GB2312" w:hAnsi="仿宋" w:eastAsia="仿宋_GB2312"/>
          <w:color w:val="auto"/>
          <w:sz w:val="21"/>
          <w:szCs w:val="21"/>
          <w:highlight w:val="none"/>
        </w:rPr>
        <w:t>被授权人）签名后，通过交易系统上传。</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2.8 全部投标人的资格审查完毕后，资格审查委员会应当出具《资格审查报告》,由全体资格审查委员会成员签名，并按规定将资格审查结果进行公示。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2.9 资格审查合格投标人少于3家的，按照招标文件第一章第18.1项规定执行。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3.评标环节入围会</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3.1 资格审查合格的投标人超过二十名时，资格审查委员会按照招标文件第一章第6.1项规定人数，选取投标人入围评标环节。</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3.2 评标环节入围会在资格审查完成后，即时在资格审查地点封闭进行。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3.3 </w:t>
      </w:r>
      <w:r>
        <w:rPr>
          <w:rFonts w:hint="eastAsia" w:ascii="仿宋_GB2312" w:hAnsi="仿宋" w:eastAsia="仿宋_GB2312"/>
          <w:color w:val="auto"/>
          <w:sz w:val="21"/>
          <w:szCs w:val="21"/>
          <w:highlight w:val="none"/>
          <w:lang w:val="en-US" w:eastAsia="zh-CN"/>
        </w:rPr>
        <w:t>采用择优推荐入围方式确定入围评标环节投标人的，</w:t>
      </w:r>
      <w:r>
        <w:rPr>
          <w:rFonts w:hint="eastAsia" w:ascii="仿宋_GB2312" w:hAnsi="仿宋" w:eastAsia="仿宋_GB2312"/>
          <w:color w:val="auto"/>
          <w:sz w:val="21"/>
          <w:szCs w:val="21"/>
          <w:highlight w:val="none"/>
        </w:rPr>
        <w:t>资格审查委员会按照招标文件第一章第6.</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项规定人数和招标文件第二章《</w:t>
      </w:r>
      <w:r>
        <w:rPr>
          <w:rFonts w:hint="eastAsia" w:ascii="仿宋_GB2312" w:hAnsi="仿宋" w:eastAsia="仿宋_GB2312"/>
          <w:color w:val="auto"/>
          <w:sz w:val="21"/>
          <w:szCs w:val="21"/>
          <w:highlight w:val="none"/>
          <w:lang w:val="en-US" w:eastAsia="zh-CN"/>
        </w:rPr>
        <w:t>择优</w:t>
      </w:r>
      <w:r>
        <w:rPr>
          <w:rFonts w:hint="eastAsia" w:ascii="仿宋_GB2312" w:hAnsi="仿宋" w:eastAsia="仿宋_GB2312"/>
          <w:color w:val="auto"/>
          <w:sz w:val="21"/>
          <w:szCs w:val="21"/>
          <w:highlight w:val="none"/>
        </w:rPr>
        <w:t>推荐入围票决规则》规定，选取入围的投标人。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3.4 </w:t>
      </w:r>
      <w:r>
        <w:rPr>
          <w:rFonts w:hint="eastAsia" w:ascii="仿宋_GB2312" w:hAnsi="仿宋" w:eastAsia="仿宋_GB2312"/>
          <w:color w:val="auto"/>
          <w:sz w:val="21"/>
          <w:szCs w:val="21"/>
          <w:highlight w:val="none"/>
          <w:lang w:val="en-US" w:eastAsia="zh-CN"/>
        </w:rPr>
        <w:t>采用价格竞争方式确定入围评标环节投标人的，</w:t>
      </w:r>
      <w:r>
        <w:rPr>
          <w:rFonts w:hint="eastAsia" w:ascii="仿宋_GB2312" w:hAnsi="仿宋" w:eastAsia="仿宋_GB2312"/>
          <w:color w:val="auto"/>
          <w:sz w:val="21"/>
          <w:szCs w:val="21"/>
          <w:highlight w:val="none"/>
        </w:rPr>
        <w:t>资格审查委员会按照招标文件第一章第6.</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项规定入围评标环节投标人数量和招标文件第二章相应的排序规则，确定投标人价格竞争排序</w:t>
      </w:r>
      <w:r>
        <w:rPr>
          <w:rFonts w:hint="eastAsia" w:ascii="仿宋_GB2312" w:hAnsi="仿宋" w:eastAsia="仿宋_GB2312"/>
          <w:color w:val="auto"/>
          <w:sz w:val="21"/>
          <w:szCs w:val="21"/>
          <w:highlight w:val="none"/>
          <w:lang w:val="en-US" w:eastAsia="zh-CN"/>
        </w:rPr>
        <w:t>及入围投标人</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3.5 </w:t>
      </w:r>
      <w:r>
        <w:rPr>
          <w:rFonts w:hint="eastAsia" w:ascii="仿宋_GB2312" w:hAnsi="仿宋" w:eastAsia="仿宋_GB2312"/>
          <w:color w:val="auto"/>
          <w:sz w:val="21"/>
          <w:szCs w:val="21"/>
          <w:highlight w:val="none"/>
          <w:lang w:val="en-US" w:eastAsia="zh-CN"/>
        </w:rPr>
        <w:t>采用诚信优先分级选取方式确定入围评标环节投标人的，</w:t>
      </w:r>
      <w:r>
        <w:rPr>
          <w:rFonts w:hint="eastAsia" w:ascii="仿宋_GB2312" w:hAnsi="仿宋" w:eastAsia="仿宋_GB2312"/>
          <w:color w:val="auto"/>
          <w:sz w:val="21"/>
          <w:szCs w:val="21"/>
          <w:highlight w:val="none"/>
        </w:rPr>
        <w:t>资格审查委员会按照招标文件第一章第6.</w:t>
      </w:r>
      <w:r>
        <w:rPr>
          <w:rFonts w:hint="eastAsia" w:ascii="仿宋_GB2312" w:hAnsi="仿宋" w:eastAsia="仿宋_GB2312"/>
          <w:color w:val="auto"/>
          <w:sz w:val="21"/>
          <w:szCs w:val="21"/>
          <w:highlight w:val="none"/>
          <w:lang w:val="en-US" w:eastAsia="zh-CN"/>
        </w:rPr>
        <w:t>1</w:t>
      </w:r>
      <w:r>
        <w:rPr>
          <w:rFonts w:hint="eastAsia" w:ascii="仿宋_GB2312" w:hAnsi="仿宋" w:eastAsia="仿宋_GB2312"/>
          <w:color w:val="auto"/>
          <w:sz w:val="21"/>
          <w:szCs w:val="21"/>
          <w:highlight w:val="none"/>
        </w:rPr>
        <w:t>项规定入围评标环节投标人数量</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lang w:val="en-US" w:eastAsia="zh-CN"/>
        </w:rPr>
        <w:t>按照</w:t>
      </w:r>
      <w:r>
        <w:rPr>
          <w:rFonts w:hint="eastAsia" w:ascii="仿宋_GB2312" w:hAnsi="仿宋" w:eastAsia="仿宋_GB2312"/>
          <w:color w:val="auto"/>
          <w:sz w:val="21"/>
          <w:szCs w:val="21"/>
          <w:highlight w:val="none"/>
        </w:rPr>
        <w:t>招标文件第一章第6.4项规定方式和招标文件第二章相应的规则，根据投标人价格竞争排序和信用评价等级选取入围投标人。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3.6 资格审查委员会应当出具《入围结果表》,由全体资格审查委员会成员签名。</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3.7 </w:t>
      </w:r>
      <w:r>
        <w:rPr>
          <w:rFonts w:hint="eastAsia" w:ascii="仿宋_GB2312" w:hAnsi="仿宋" w:eastAsia="仿宋_GB2312" w:cs="Times New Roman"/>
          <w:color w:val="auto"/>
          <w:sz w:val="21"/>
          <w:szCs w:val="21"/>
          <w:highlight w:val="none"/>
        </w:rPr>
        <w:t>招标人工作人员根据业绩信誉标书对进入评标环节的投标人业绩信誉情况进行列表整理（非采用择优推荐入围方式确定入围评标环节投标人的省略此环节）。</w:t>
      </w:r>
      <w:r>
        <w:rPr>
          <w:rFonts w:hint="eastAsia" w:ascii="仿宋_GB2312" w:hAnsi="仿宋" w:eastAsia="仿宋_GB2312" w:cs="Times New Roman"/>
          <w:color w:val="auto"/>
          <w:sz w:val="21"/>
          <w:szCs w:val="21"/>
          <w:highlight w:val="none"/>
        </w:rPr>
        <w:br w:type="textWrapping"/>
      </w:r>
      <w:r>
        <w:rPr>
          <w:rFonts w:hint="eastAsia" w:ascii="仿宋_GB2312" w:hAnsi="仿宋" w:eastAsia="仿宋_GB2312" w:cs="Times New Roman"/>
          <w:color w:val="auto"/>
          <w:sz w:val="21"/>
          <w:szCs w:val="21"/>
          <w:highlight w:val="none"/>
          <w:lang w:val="en-US" w:eastAsia="zh-CN"/>
        </w:rPr>
        <w:t xml:space="preserve">    </w:t>
      </w:r>
      <w:r>
        <w:rPr>
          <w:rFonts w:hint="eastAsia" w:ascii="仿宋_GB2312" w:hAnsi="仿宋" w:eastAsia="仿宋_GB2312" w:cs="Times New Roman"/>
          <w:color w:val="auto"/>
          <w:sz w:val="21"/>
          <w:szCs w:val="21"/>
          <w:highlight w:val="none"/>
        </w:rPr>
        <w:t>3.8</w:t>
      </w:r>
      <w:r>
        <w:rPr>
          <w:rFonts w:hint="eastAsia" w:ascii="仿宋_GB2312" w:hAnsi="仿宋" w:eastAsia="仿宋_GB2312"/>
          <w:color w:val="auto"/>
          <w:sz w:val="21"/>
          <w:szCs w:val="21"/>
          <w:highlight w:val="none"/>
        </w:rPr>
        <w:t xml:space="preserve"> </w:t>
      </w:r>
      <w:r>
        <w:rPr>
          <w:rFonts w:hint="eastAsia" w:ascii="仿宋_GB2312" w:hAnsi="仿宋" w:eastAsia="仿宋_GB2312" w:cs="Times New Roman"/>
          <w:color w:val="auto"/>
          <w:sz w:val="21"/>
          <w:szCs w:val="21"/>
          <w:highlight w:val="none"/>
        </w:rPr>
        <w:t> 评标环节入围结果、价格竞争排序、入围投标人的名单应当与资格审查结果同时公示。采用择优推荐入围方式确定入围评标环节投标人的，进入评标环节的投标人业绩信誉情况同时公示</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4.评标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 评标在招标公告中确定的时间和地点封闭进行。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4.2 招标人工作人员宣布评标会议开始，宣读评标会议注意事项，宣读评标委员会组成情况。由评标委员会推荐或选举一名评标委员会成员担任主任委员。</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4.3 招标人工作人员介绍招标项目概况及经济标书、技术标书审查要素。</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4.4 评标委员会认为招标文件需要招标人进行澄清的，招标人应当进行澄清，澄清不得超出招标文件的范围或者背离招标文件的实质内容。澄清情况应当在珠海市公共资源交易中心建设工程交易系统进行记录。</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4.5 各评标专家独立对各投标人经济标书分别进行评审：</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4.5.1 根据招标文件《经济标评标要素表》，对各评标要素逐条进行评审，出现违反招标文件否决性条款规定或评标要素表中规定为不合格的情形的，评价等级为“不合格”，其他均应评定为“合格”。</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4.5.2 招标文件中设置有成本参考价的，评标专家应同时</w:t>
      </w:r>
      <w:r>
        <w:rPr>
          <w:rFonts w:hint="eastAsia" w:ascii="仿宋_GB2312" w:hAnsi="仿宋" w:eastAsia="仿宋_GB2312"/>
          <w:color w:val="auto"/>
          <w:sz w:val="21"/>
          <w:szCs w:val="21"/>
          <w:highlight w:val="none"/>
          <w:lang w:val="en-US" w:eastAsia="zh-CN"/>
        </w:rPr>
        <w:t>对投标报价低于成本参考价的投标人</w:t>
      </w:r>
      <w:r>
        <w:rPr>
          <w:rFonts w:hint="eastAsia" w:ascii="仿宋_GB2312" w:hAnsi="仿宋" w:eastAsia="仿宋_GB2312"/>
          <w:color w:val="auto"/>
          <w:sz w:val="21"/>
          <w:szCs w:val="21"/>
          <w:highlight w:val="none"/>
        </w:rPr>
        <w:t>投标文件中提供的证明材料进行评审，认定其是否属于投标报价低于成本的情形。</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4.5.3 各评标要素评审完成后，对投标人给出综合评价结论，分为“合格”和“不合格”，评标要素中有任意一项或以上为“不合格”的，综合评价合格为“不合格”，每项评标要素评价等级均为合格的，综合评价等级为合格。评标专家发现投标文件存在签订合同前应注意和澄清的事项等情形的，应当在评标结论中指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4.6 各评标专家独立对各投标人技术标书分别进行评审：</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4.6.1 根据招标文件《技术标评标要素表》，对各评标要素逐条进行评审，指出存在优点的具体事项，或指出存在缺陷或签订合同前应注意和澄清的具体事项。对评标要素逐条评审时，应当给出具体的评审意见，不得以“合格、不合格、可行、不可行、优、良、中、差”等分级、评价性意见代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4.6.2 各评标要素评审完成后，对该投标人给出综合评价等级，分为“合格”与“不合格”，其中“不合格”仅限于投标文件违反国家强制性条文标准的情形或出现招标文件否决性条款规定的情形。</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 评标委员会集体汇总各评标专家对各投标文件的评审意见；</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4.7.1 根据招标文件《技术标评标要素表》和《经济标评标要素表》，对“评审项目”逐条进行汇总。汇总单条“评审项目”的评审意见时，评标委员会</w:t>
      </w:r>
      <w:r>
        <w:rPr>
          <w:rFonts w:hint="eastAsia" w:ascii="仿宋_GB2312" w:hAnsi="仿宋" w:eastAsia="仿宋_GB2312"/>
          <w:color w:val="auto"/>
          <w:sz w:val="21"/>
          <w:szCs w:val="21"/>
          <w:highlight w:val="none"/>
          <w:lang w:val="en-US" w:eastAsia="zh-CN"/>
        </w:rPr>
        <w:t>主任委员</w:t>
      </w:r>
      <w:r>
        <w:rPr>
          <w:rFonts w:hint="eastAsia" w:ascii="仿宋_GB2312" w:hAnsi="仿宋" w:eastAsia="仿宋_GB2312"/>
          <w:color w:val="auto"/>
          <w:sz w:val="21"/>
          <w:szCs w:val="21"/>
          <w:highlight w:val="none"/>
        </w:rPr>
        <w:t>将各评标专家对该投标人该评审项目的评审意见罗列在一起，集体讨论后形成评标委员会集体对该投标人该评审项目的评审意见；</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4.7.2 评标委员会集体对同一投标人给出综合评价等级；</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4.7.3 评标委员会在汇总各评标专家意见时，如果有评标专家对汇总意见持保留意见的，则应在《评审意见汇总表》中注明；</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4.7.4 投标人综合评价等级为不合格的，仅需指出不合格的具体原因，不必再指出投标文件优点和存在缺陷或签订合同前应注意和澄清的事项。</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4.7.5 各评标要素的评审意见以及综合评价等级要求与独立评审要求相同。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4.8 评标委员会集体会签《评审意见汇总表》。</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4.9 评标过程中如出现疑问，评标委员会可以通过交易系统要求投标人进行澄清说明；如出现投标人综合评价等级为不合格时，应当通过交易系统向投标人说明情况，并允许投标人答辩。评标委员会应当书面记录有关情况。</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4.10 招标人工作人员应当通过投标文件中载明的联系电话告知投标人限时进行澄清、答辩，投标人应当在限时内通过交易系统进行澄清、答辩，逾期视为投标人放弃澄清、答辩的权利，由此产生的后果由投标人承担。</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限时一般为</w:t>
      </w:r>
      <w:r>
        <w:rPr>
          <w:rFonts w:hint="eastAsia" w:ascii="仿宋_GB2312" w:hAnsi="仿宋" w:eastAsia="仿宋_GB2312"/>
          <w:color w:val="auto"/>
          <w:sz w:val="21"/>
          <w:szCs w:val="21"/>
          <w:highlight w:val="none"/>
          <w:lang w:val="en-US" w:eastAsia="zh-CN"/>
        </w:rPr>
        <w:t>通知发出</w:t>
      </w:r>
      <w:r>
        <w:rPr>
          <w:rFonts w:hint="eastAsia" w:ascii="仿宋_GB2312" w:hAnsi="仿宋" w:eastAsia="仿宋_GB2312"/>
          <w:color w:val="auto"/>
          <w:sz w:val="21"/>
          <w:szCs w:val="21"/>
          <w:highlight w:val="none"/>
        </w:rPr>
        <w:t>时间起一小时，特殊情况经评标委员会同意，可适当延长。</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4.11 投标人的澄清或答辩应加盖投标人电子公章，或由投标文件中载明的被授权委托人（或港澳企业</w:t>
      </w:r>
      <w:r>
        <w:rPr>
          <w:rFonts w:hint="eastAsia" w:ascii="仿宋_GB2312" w:hAnsi="仿宋" w:eastAsia="仿宋_GB2312"/>
          <w:color w:val="auto"/>
          <w:sz w:val="21"/>
          <w:szCs w:val="21"/>
          <w:highlight w:val="none"/>
          <w:lang w:val="en-US" w:eastAsia="zh-CN"/>
        </w:rPr>
        <w:t>投标</w:t>
      </w:r>
      <w:r>
        <w:rPr>
          <w:rFonts w:hint="eastAsia" w:ascii="仿宋_GB2312" w:hAnsi="仿宋" w:eastAsia="仿宋_GB2312"/>
          <w:color w:val="auto"/>
          <w:sz w:val="21"/>
          <w:szCs w:val="21"/>
          <w:highlight w:val="none"/>
        </w:rPr>
        <w:t>被授权人）签名后，通过交易系统上传。</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4.12评标委员会集体会签《评审意见汇总表》后，确定进入定标环节投标人名单，并出具评标报告。</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4.13 进入定标环节的合格投标人不足三家的，若存在评标入围会被淘汰的</w:t>
      </w:r>
      <w:r>
        <w:rPr>
          <w:rFonts w:hint="eastAsia" w:ascii="仿宋_GB2312" w:hAnsi="仿宋" w:eastAsia="仿宋_GB2312"/>
          <w:color w:val="auto"/>
          <w:sz w:val="21"/>
          <w:szCs w:val="21"/>
          <w:highlight w:val="none"/>
          <w:lang w:val="en-US" w:eastAsia="zh-CN"/>
        </w:rPr>
        <w:t>资格审查合格</w:t>
      </w:r>
      <w:r>
        <w:rPr>
          <w:rFonts w:hint="eastAsia" w:ascii="仿宋_GB2312" w:hAnsi="仿宋" w:eastAsia="仿宋_GB2312"/>
          <w:color w:val="auto"/>
          <w:sz w:val="21"/>
          <w:szCs w:val="21"/>
          <w:highlight w:val="none"/>
        </w:rPr>
        <w:t>投标人，即按照评标入围会和招标文件第一章第6项规定排序，在被淘汰的排名靠前的剩余投标人中选取补足10家投标人</w:t>
      </w:r>
      <w:r>
        <w:rPr>
          <w:rFonts w:hint="eastAsia" w:ascii="仿宋_GB2312" w:hAnsi="仿宋" w:eastAsia="仿宋_GB2312"/>
          <w:color w:val="auto"/>
          <w:sz w:val="21"/>
          <w:szCs w:val="21"/>
          <w:highlight w:val="none"/>
          <w:lang w:val="en-US" w:eastAsia="zh-CN"/>
        </w:rPr>
        <w:t>再</w:t>
      </w:r>
      <w:r>
        <w:rPr>
          <w:rFonts w:hint="eastAsia" w:ascii="仿宋_GB2312" w:hAnsi="仿宋" w:eastAsia="仿宋_GB2312"/>
          <w:color w:val="auto"/>
          <w:sz w:val="21"/>
          <w:szCs w:val="21"/>
          <w:highlight w:val="none"/>
        </w:rPr>
        <w:t>进行评标，若经过补充选取，投标人不足十家时，对所有剩余投标人</w:t>
      </w:r>
      <w:r>
        <w:rPr>
          <w:rFonts w:hint="eastAsia" w:ascii="仿宋_GB2312" w:hAnsi="仿宋" w:eastAsia="仿宋_GB2312"/>
          <w:color w:val="auto"/>
          <w:sz w:val="21"/>
          <w:szCs w:val="21"/>
          <w:highlight w:val="none"/>
          <w:lang w:val="en-US" w:eastAsia="zh-CN"/>
        </w:rPr>
        <w:t>再</w:t>
      </w:r>
      <w:r>
        <w:rPr>
          <w:rFonts w:hint="eastAsia" w:ascii="仿宋_GB2312" w:hAnsi="仿宋" w:eastAsia="仿宋_GB2312"/>
          <w:color w:val="auto"/>
          <w:sz w:val="21"/>
          <w:szCs w:val="21"/>
          <w:highlight w:val="none"/>
        </w:rPr>
        <w:t>进行评标。若不存在评标入围会被淘汰的投标人</w:t>
      </w:r>
      <w:r>
        <w:rPr>
          <w:rFonts w:hint="eastAsia" w:ascii="仿宋_GB2312" w:hAnsi="仿宋" w:eastAsia="仿宋_GB2312"/>
          <w:color w:val="auto"/>
          <w:sz w:val="21"/>
          <w:szCs w:val="21"/>
          <w:highlight w:val="none"/>
          <w:lang w:val="en-US" w:eastAsia="zh-CN"/>
        </w:rPr>
        <w:t>或经过补充选取合格投标人仍不足三家</w:t>
      </w:r>
      <w:r>
        <w:rPr>
          <w:rFonts w:hint="eastAsia" w:ascii="仿宋_GB2312" w:hAnsi="仿宋" w:eastAsia="仿宋_GB2312"/>
          <w:color w:val="auto"/>
          <w:sz w:val="21"/>
          <w:szCs w:val="21"/>
          <w:highlight w:val="none"/>
        </w:rPr>
        <w:t>时，按照招标文件第一章第18.1项规定执行。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4.14 </w:t>
      </w:r>
      <w:r>
        <w:rPr>
          <w:rFonts w:hint="eastAsia" w:ascii="仿宋_GB2312" w:hAnsi="仿宋" w:eastAsia="仿宋_GB2312" w:cs="Times New Roman"/>
          <w:color w:val="auto"/>
          <w:sz w:val="21"/>
          <w:szCs w:val="21"/>
          <w:highlight w:val="none"/>
        </w:rPr>
        <w:t>招标人工作人员根据业绩信誉标书对进入定标环节的投标人业绩信誉情况进行列表整理（资格审查结果公示已经公示进入评标环节的投标人业绩信誉情况的，省略此环节）。</w:t>
      </w:r>
      <w:r>
        <w:rPr>
          <w:rFonts w:hint="eastAsia" w:ascii="仿宋_GB2312" w:hAnsi="仿宋" w:eastAsia="仿宋_GB2312" w:cs="Times New Roman"/>
          <w:color w:val="auto"/>
          <w:sz w:val="21"/>
          <w:szCs w:val="21"/>
          <w:highlight w:val="none"/>
        </w:rPr>
        <w:br w:type="textWrapping"/>
      </w:r>
      <w:r>
        <w:rPr>
          <w:rFonts w:hint="eastAsia" w:ascii="仿宋_GB2312" w:hAnsi="仿宋" w:eastAsia="仿宋_GB2312" w:cs="Times New Roman"/>
          <w:color w:val="auto"/>
          <w:sz w:val="21"/>
          <w:szCs w:val="21"/>
          <w:highlight w:val="none"/>
          <w:lang w:val="en-US" w:eastAsia="zh-CN"/>
        </w:rPr>
        <w:t xml:space="preserve">    </w:t>
      </w:r>
      <w:r>
        <w:rPr>
          <w:rFonts w:hint="eastAsia" w:ascii="仿宋_GB2312" w:hAnsi="仿宋" w:eastAsia="仿宋_GB2312" w:cs="Times New Roman"/>
          <w:color w:val="auto"/>
          <w:sz w:val="21"/>
          <w:szCs w:val="21"/>
          <w:highlight w:val="none"/>
        </w:rPr>
        <w:t>4.15</w:t>
      </w:r>
      <w:r>
        <w:rPr>
          <w:rFonts w:hint="eastAsia" w:ascii="仿宋_GB2312" w:hAnsi="仿宋" w:eastAsia="仿宋_GB2312"/>
          <w:color w:val="auto"/>
          <w:sz w:val="21"/>
          <w:szCs w:val="21"/>
          <w:highlight w:val="none"/>
        </w:rPr>
        <w:t xml:space="preserve"> </w:t>
      </w:r>
      <w:r>
        <w:rPr>
          <w:rFonts w:hint="eastAsia" w:ascii="仿宋_GB2312" w:hAnsi="仿宋" w:eastAsia="仿宋_GB2312" w:cs="Times New Roman"/>
          <w:color w:val="auto"/>
          <w:sz w:val="21"/>
          <w:szCs w:val="21"/>
          <w:highlight w:val="none"/>
        </w:rPr>
        <w:t>发布评标结果公示，将评标报告与进入定标环节的投标人业绩信誉情况进行公示（资格审查结果公示已经公示进入评标环节的投标人业绩信誉情况的，省略此业绩信誉情况公示）</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41"/>
        <w:tabs>
          <w:tab w:val="left" w:pos="639"/>
        </w:tabs>
        <w:spacing w:before="0" w:beforeAutospacing="0" w:after="0" w:afterAutospacing="0" w:line="360" w:lineRule="auto"/>
        <w:ind w:firstLine="420" w:firstLineChars="200"/>
        <w:jc w:val="both"/>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5.定标</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5.1 定标在招标公告中确定的时间和地点封闭进行。</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5.2 招标人工作人员宣布</w:t>
      </w:r>
      <w:r>
        <w:rPr>
          <w:rFonts w:hint="eastAsia" w:ascii="仿宋_GB2312" w:hAnsi="仿宋" w:eastAsia="仿宋_GB2312"/>
          <w:color w:val="auto"/>
          <w:sz w:val="21"/>
          <w:szCs w:val="21"/>
          <w:highlight w:val="none"/>
          <w:lang w:val="en-US" w:eastAsia="zh-CN"/>
        </w:rPr>
        <w:t>定</w:t>
      </w:r>
      <w:r>
        <w:rPr>
          <w:rFonts w:hint="eastAsia" w:ascii="仿宋_GB2312" w:hAnsi="仿宋" w:eastAsia="仿宋_GB2312"/>
          <w:color w:val="auto"/>
          <w:sz w:val="21"/>
          <w:szCs w:val="21"/>
          <w:highlight w:val="none"/>
        </w:rPr>
        <w:t>标会议开始，宣读</w:t>
      </w:r>
      <w:r>
        <w:rPr>
          <w:rFonts w:hint="eastAsia" w:ascii="仿宋_GB2312" w:hAnsi="仿宋" w:eastAsia="仿宋_GB2312"/>
          <w:color w:val="auto"/>
          <w:sz w:val="21"/>
          <w:szCs w:val="21"/>
          <w:highlight w:val="none"/>
          <w:lang w:val="en-US" w:eastAsia="zh-CN"/>
        </w:rPr>
        <w:t>定</w:t>
      </w:r>
      <w:r>
        <w:rPr>
          <w:rFonts w:hint="eastAsia" w:ascii="仿宋_GB2312" w:hAnsi="仿宋" w:eastAsia="仿宋_GB2312"/>
          <w:color w:val="auto"/>
          <w:sz w:val="21"/>
          <w:szCs w:val="21"/>
          <w:highlight w:val="none"/>
        </w:rPr>
        <w:t>标会议注意事项，宣读</w:t>
      </w:r>
      <w:r>
        <w:rPr>
          <w:rFonts w:hint="eastAsia" w:ascii="仿宋_GB2312" w:hAnsi="仿宋" w:eastAsia="仿宋_GB2312"/>
          <w:color w:val="auto"/>
          <w:sz w:val="21"/>
          <w:szCs w:val="21"/>
          <w:highlight w:val="none"/>
          <w:lang w:val="en-US" w:eastAsia="zh-CN"/>
        </w:rPr>
        <w:t>定</w:t>
      </w:r>
      <w:r>
        <w:rPr>
          <w:rFonts w:hint="eastAsia" w:ascii="仿宋_GB2312" w:hAnsi="仿宋" w:eastAsia="仿宋_GB2312"/>
          <w:color w:val="auto"/>
          <w:sz w:val="21"/>
          <w:szCs w:val="21"/>
          <w:highlight w:val="none"/>
        </w:rPr>
        <w:t>标委员会组成情况。由定标委员会推荐或选举一名定标委员会成员担任</w:t>
      </w:r>
      <w:r>
        <w:rPr>
          <w:rFonts w:hint="eastAsia" w:ascii="仿宋_GB2312" w:hAnsi="仿宋" w:eastAsia="仿宋_GB2312"/>
          <w:color w:val="auto"/>
          <w:sz w:val="21"/>
          <w:szCs w:val="21"/>
          <w:highlight w:val="none"/>
          <w:lang w:val="en-US" w:eastAsia="zh-CN"/>
        </w:rPr>
        <w:t>主任委员</w:t>
      </w:r>
      <w:r>
        <w:rPr>
          <w:rFonts w:hint="eastAsia" w:ascii="仿宋_GB2312" w:hAnsi="仿宋" w:eastAsia="仿宋_GB2312"/>
          <w:color w:val="auto"/>
          <w:sz w:val="21"/>
          <w:szCs w:val="21"/>
          <w:highlight w:val="none"/>
        </w:rPr>
        <w:t>。招标人的法定代表人或者主要负责人为定标委员会成员的，直接由其担任</w:t>
      </w:r>
      <w:r>
        <w:rPr>
          <w:rFonts w:hint="eastAsia" w:ascii="仿宋_GB2312" w:hAnsi="仿宋" w:eastAsia="仿宋_GB2312"/>
          <w:color w:val="auto"/>
          <w:sz w:val="21"/>
          <w:szCs w:val="21"/>
          <w:highlight w:val="none"/>
          <w:lang w:val="en-US" w:eastAsia="zh-CN"/>
        </w:rPr>
        <w:t>主任委员</w:t>
      </w:r>
      <w:r>
        <w:rPr>
          <w:rFonts w:hint="eastAsia" w:ascii="仿宋_GB2312" w:hAnsi="仿宋" w:eastAsia="仿宋_GB2312"/>
          <w:color w:val="auto"/>
          <w:sz w:val="21"/>
          <w:szCs w:val="21"/>
          <w:highlight w:val="none"/>
        </w:rPr>
        <w:t>。</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5.3 招标人工作人员向定标委员会提交进入定标环节的投标人名单和定标资料。</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5.4 定标委员会按照招标文件第一章第8.1项</w:t>
      </w:r>
      <w:r>
        <w:rPr>
          <w:rFonts w:hint="eastAsia" w:ascii="仿宋_GB2312" w:hAnsi="仿宋" w:eastAsia="仿宋_GB2312"/>
          <w:color w:val="auto"/>
          <w:sz w:val="21"/>
          <w:szCs w:val="21"/>
          <w:highlight w:val="none"/>
          <w:lang w:val="en-US" w:eastAsia="zh-CN"/>
        </w:rPr>
        <w:t>规</w:t>
      </w:r>
      <w:r>
        <w:rPr>
          <w:rFonts w:hint="eastAsia" w:ascii="仿宋_GB2312" w:hAnsi="仿宋" w:eastAsia="仿宋_GB2312"/>
          <w:color w:val="auto"/>
          <w:sz w:val="21"/>
          <w:szCs w:val="21"/>
          <w:highlight w:val="none"/>
        </w:rPr>
        <w:t>定的定标方</w:t>
      </w:r>
      <w:r>
        <w:rPr>
          <w:rFonts w:hint="eastAsia" w:ascii="仿宋_GB2312" w:hAnsi="仿宋" w:eastAsia="仿宋_GB2312"/>
          <w:color w:val="auto"/>
          <w:sz w:val="21"/>
          <w:szCs w:val="21"/>
          <w:highlight w:val="none"/>
          <w:lang w:val="en-US" w:eastAsia="zh-CN"/>
        </w:rPr>
        <w:t>法</w:t>
      </w:r>
      <w:r>
        <w:rPr>
          <w:rFonts w:hint="eastAsia" w:ascii="仿宋_GB2312" w:hAnsi="仿宋" w:eastAsia="仿宋_GB2312"/>
          <w:color w:val="auto"/>
          <w:sz w:val="21"/>
          <w:szCs w:val="21"/>
          <w:highlight w:val="none"/>
        </w:rPr>
        <w:t>和招标文件第二章的相应规则确定中标人。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5.5 定标委员会签署定标书。</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5.6 招标文件第一章第1</w:t>
      </w:r>
      <w:r>
        <w:rPr>
          <w:rFonts w:hint="eastAsia" w:ascii="仿宋_GB2312" w:hAnsi="仿宋" w:eastAsia="仿宋_GB2312"/>
          <w:color w:val="auto"/>
          <w:sz w:val="21"/>
          <w:szCs w:val="21"/>
          <w:highlight w:val="none"/>
          <w:lang w:val="en-US" w:eastAsia="zh-CN"/>
        </w:rPr>
        <w:t>4</w:t>
      </w:r>
      <w:r>
        <w:rPr>
          <w:rFonts w:hint="eastAsia" w:ascii="仿宋_GB2312" w:hAnsi="仿宋" w:eastAsia="仿宋_GB2312"/>
          <w:color w:val="auto"/>
          <w:sz w:val="21"/>
          <w:szCs w:val="21"/>
          <w:highlight w:val="none"/>
        </w:rPr>
        <w:t>.5项规定不组建定标委员会的，不进行本章5.1至5.5项，定标书按要求由评标委员会签署或招标人加盖公章和法定代表人签章后生效。</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 xml:space="preserve">5.7 </w:t>
      </w:r>
      <w:r>
        <w:rPr>
          <w:rFonts w:hint="eastAsia" w:ascii="仿宋_GB2312" w:hAnsi="仿宋" w:eastAsia="仿宋_GB2312"/>
          <w:color w:val="auto"/>
          <w:sz w:val="21"/>
          <w:szCs w:val="21"/>
          <w:highlight w:val="none"/>
          <w:lang w:val="en-US" w:eastAsia="zh-CN"/>
        </w:rPr>
        <w:t>发布中标公示，</w:t>
      </w:r>
      <w:r>
        <w:rPr>
          <w:rFonts w:hint="eastAsia" w:ascii="仿宋_GB2312" w:hAnsi="仿宋" w:eastAsia="仿宋_GB2312"/>
          <w:color w:val="auto"/>
          <w:sz w:val="21"/>
          <w:szCs w:val="21"/>
          <w:highlight w:val="none"/>
        </w:rPr>
        <w:t>将定标结果进行公示。</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p>
    <w:p>
      <w:pPr>
        <w:pStyle w:val="5"/>
        <w:keepNext w:val="0"/>
        <w:keepLines w:val="0"/>
        <w:pageBreakBefore w:val="0"/>
        <w:numPr>
          <w:ilvl w:val="0"/>
          <w:numId w:val="0"/>
        </w:numPr>
        <w:kinsoku/>
        <w:wordWrap/>
        <w:overflowPunct/>
        <w:topLinePunct w:val="0"/>
        <w:autoSpaceDE/>
        <w:autoSpaceDN/>
        <w:bidi w:val="0"/>
        <w:adjustRightInd/>
        <w:spacing w:line="360" w:lineRule="auto"/>
        <w:ind w:leftChars="0" w:firstLine="420" w:firstLineChars="200"/>
        <w:textAlignment w:val="auto"/>
        <w:rPr>
          <w:rFonts w:hint="eastAsia" w:ascii="黑体" w:hAnsi="黑体" w:eastAsia="黑体" w:cs="黑体"/>
          <w:bCs w:val="0"/>
          <w:color w:val="auto"/>
          <w:kern w:val="0"/>
          <w:sz w:val="21"/>
          <w:szCs w:val="21"/>
          <w:highlight w:val="none"/>
          <w:lang w:val="en-US" w:eastAsia="zh-CN"/>
        </w:rPr>
      </w:pPr>
      <w:r>
        <w:rPr>
          <w:rFonts w:hint="eastAsia" w:ascii="黑体" w:hAnsi="黑体" w:eastAsia="黑体" w:cs="黑体"/>
          <w:bCs w:val="0"/>
          <w:color w:val="auto"/>
          <w:kern w:val="0"/>
          <w:sz w:val="21"/>
          <w:szCs w:val="21"/>
          <w:highlight w:val="none"/>
          <w:lang w:val="en-US" w:eastAsia="zh-CN"/>
        </w:rPr>
        <w:t>6.应急处理措施</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6.1开标（资格审查、评标、定标）前突发状况处置方式。</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在开标（资格审查、评标、定标）工作开始前，因</w:t>
      </w:r>
      <w:r>
        <w:rPr>
          <w:rFonts w:hint="eastAsia" w:ascii="仿宋_GB2312" w:hAnsi="仿宋" w:eastAsia="仿宋_GB2312"/>
          <w:color w:val="auto"/>
          <w:sz w:val="21"/>
          <w:szCs w:val="21"/>
          <w:highlight w:val="none"/>
        </w:rPr>
        <w:t>电力系统故障</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网络</w:t>
      </w:r>
      <w:r>
        <w:rPr>
          <w:rFonts w:hint="eastAsia" w:ascii="仿宋_GB2312" w:hAnsi="仿宋" w:eastAsia="仿宋_GB2312"/>
          <w:color w:val="auto"/>
          <w:sz w:val="21"/>
          <w:szCs w:val="21"/>
          <w:highlight w:val="none"/>
          <w:lang w:eastAsia="zh-CN"/>
        </w:rPr>
        <w:t>故障</w:t>
      </w:r>
      <w:r>
        <w:rPr>
          <w:rFonts w:hint="eastAsia" w:ascii="仿宋_GB2312" w:hAnsi="仿宋" w:eastAsia="仿宋_GB2312"/>
          <w:color w:val="auto"/>
          <w:sz w:val="21"/>
          <w:szCs w:val="21"/>
          <w:highlight w:val="none"/>
        </w:rPr>
        <w:t>、招标投标相关的软件或硬件故障</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网络攻击、病毒入侵</w:t>
      </w:r>
      <w:r>
        <w:rPr>
          <w:rFonts w:hint="eastAsia" w:ascii="仿宋_GB2312" w:hAnsi="仿宋" w:eastAsia="仿宋_GB2312"/>
          <w:color w:val="auto"/>
          <w:sz w:val="21"/>
          <w:szCs w:val="21"/>
          <w:highlight w:val="none"/>
          <w:lang w:eastAsia="zh-CN"/>
        </w:rPr>
        <w:t>、</w:t>
      </w:r>
      <w:r>
        <w:rPr>
          <w:rFonts w:hint="eastAsia" w:ascii="仿宋_GB2312" w:hAnsi="仿宋" w:eastAsia="仿宋_GB2312"/>
          <w:color w:val="auto"/>
          <w:sz w:val="21"/>
          <w:szCs w:val="21"/>
          <w:highlight w:val="none"/>
        </w:rPr>
        <w:t>电子交易系统存在严重安全漏洞等导致无法提供正常服务</w:t>
      </w:r>
      <w:r>
        <w:rPr>
          <w:rFonts w:hint="eastAsia" w:ascii="仿宋_GB2312" w:hAnsi="仿宋" w:eastAsia="仿宋_GB2312"/>
          <w:color w:val="auto"/>
          <w:sz w:val="21"/>
          <w:szCs w:val="21"/>
          <w:highlight w:val="none"/>
          <w:lang w:eastAsia="zh-CN"/>
        </w:rPr>
        <w:t>以及</w:t>
      </w:r>
      <w:r>
        <w:rPr>
          <w:rFonts w:hint="eastAsia" w:ascii="仿宋_GB2312" w:hAnsi="仿宋" w:eastAsia="仿宋_GB2312"/>
          <w:color w:val="auto"/>
          <w:sz w:val="21"/>
          <w:szCs w:val="21"/>
          <w:highlight w:val="none"/>
        </w:rPr>
        <w:t>其他无法保证招标投标活动公平、公正和信息安全</w:t>
      </w:r>
      <w:r>
        <w:rPr>
          <w:rFonts w:hint="eastAsia" w:ascii="仿宋_GB2312" w:hAnsi="仿宋" w:eastAsia="仿宋_GB2312"/>
          <w:color w:val="auto"/>
          <w:sz w:val="21"/>
          <w:szCs w:val="21"/>
          <w:highlight w:val="none"/>
          <w:lang w:eastAsia="zh-CN"/>
        </w:rPr>
        <w:t>的情况</w:t>
      </w:r>
      <w:r>
        <w:rPr>
          <w:rFonts w:hint="eastAsia" w:ascii="仿宋_GB2312" w:hAnsi="仿宋" w:eastAsia="仿宋_GB2312"/>
          <w:color w:val="auto"/>
          <w:sz w:val="21"/>
          <w:szCs w:val="21"/>
          <w:highlight w:val="none"/>
          <w:lang w:val="en-US" w:eastAsia="zh-CN"/>
        </w:rPr>
        <w:t>等导致无法开标（资格审查、评标、定标）时，经监管部门同意，招标人可以延迟开标（资格审查、评标、定标）开始时间，待故障解除后开始开标（资格审查、评标、定标），影响投标人解密操作的，根据实际情况适当延长解密时间；超过2小时无法解除故障的，招标人应即时报告监管部门，经监管部门同意，可以延期开标（资格审查、评标、定标）。如延期开标（资格审查、评标、定标），招标人应当配合交易中心做好招投标资料的封存和保密工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6.2开标（资格审查、评标、定标）后突发状况处置方式。</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lang w:val="en-US" w:eastAsia="zh-CN"/>
        </w:rPr>
      </w:pPr>
      <w:r>
        <w:rPr>
          <w:rFonts w:hint="eastAsia" w:ascii="仿宋_GB2312" w:hAnsi="仿宋" w:eastAsia="仿宋_GB2312"/>
          <w:color w:val="auto"/>
          <w:sz w:val="21"/>
          <w:szCs w:val="21"/>
          <w:highlight w:val="none"/>
          <w:lang w:val="en-US" w:eastAsia="zh-CN"/>
        </w:rPr>
        <w:t>在开标（资格审查、评标、定标）工作开始后，因电力系统故障、网络故障、招标投标相关的软件或硬件故障、网络攻击、病毒入侵、电子交易系统存在严重安全漏洞等导致无法提供正常服务以及其他无法保证招标投标活动公平、公正和信息安全的情况等导致无法继续进行开标（资格审查、评标、定标）时，在2小时以内解除故障的继续开标（资格审查、评标、定标），影响投标人解密操作的，根据实际情况适当调整解密时间；超过2小时无法解除故障的，招标人应即时报告监管部门，经监管部门同意，可以暂停开标（资格审查、评标、定标）。如暂停开标（资格审查、评标、定标），招标人应当配合交易中心做好招投标资料的封存和保密工作。</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lang w:eastAsia="zh-CN"/>
        </w:rPr>
        <w:t>报经监管部门同意重新</w:t>
      </w:r>
      <w:r>
        <w:rPr>
          <w:rFonts w:hint="eastAsia" w:ascii="仿宋_GB2312" w:hAnsi="仿宋" w:eastAsia="仿宋_GB2312"/>
          <w:color w:val="auto"/>
          <w:sz w:val="21"/>
          <w:szCs w:val="21"/>
          <w:highlight w:val="none"/>
        </w:rPr>
        <w:t>安排时间</w:t>
      </w:r>
      <w:r>
        <w:rPr>
          <w:rFonts w:hint="eastAsia" w:ascii="仿宋_GB2312" w:hAnsi="仿宋" w:eastAsia="仿宋_GB2312"/>
          <w:color w:val="auto"/>
          <w:sz w:val="21"/>
          <w:szCs w:val="21"/>
          <w:highlight w:val="none"/>
          <w:lang w:val="en-US" w:eastAsia="zh-CN"/>
        </w:rPr>
        <w:t>开标（资格审查、评标、定标）</w:t>
      </w:r>
      <w:r>
        <w:rPr>
          <w:rFonts w:hint="eastAsia" w:ascii="仿宋_GB2312" w:hAnsi="仿宋" w:eastAsia="仿宋_GB2312"/>
          <w:color w:val="auto"/>
          <w:sz w:val="21"/>
          <w:szCs w:val="21"/>
          <w:highlight w:val="none"/>
        </w:rPr>
        <w:t>的项目，</w:t>
      </w:r>
      <w:r>
        <w:rPr>
          <w:rFonts w:hint="eastAsia" w:ascii="仿宋_GB2312" w:hAnsi="仿宋" w:eastAsia="仿宋_GB2312"/>
          <w:color w:val="auto"/>
          <w:sz w:val="21"/>
          <w:szCs w:val="21"/>
          <w:highlight w:val="none"/>
          <w:lang w:eastAsia="zh-CN"/>
        </w:rPr>
        <w:t>涉及</w:t>
      </w:r>
      <w:r>
        <w:rPr>
          <w:rFonts w:hint="eastAsia" w:ascii="仿宋_GB2312" w:hAnsi="仿宋" w:eastAsia="仿宋_GB2312"/>
          <w:color w:val="auto"/>
          <w:sz w:val="21"/>
          <w:szCs w:val="21"/>
          <w:highlight w:val="none"/>
          <w:lang w:val="en-US" w:eastAsia="zh-CN"/>
        </w:rPr>
        <w:t>开标（资格审查、评标、定标）相关条件的</w:t>
      </w:r>
      <w:r>
        <w:rPr>
          <w:rFonts w:hint="eastAsia" w:ascii="仿宋_GB2312" w:hAnsi="仿宋" w:eastAsia="仿宋_GB2312"/>
          <w:color w:val="auto"/>
          <w:sz w:val="21"/>
          <w:szCs w:val="21"/>
          <w:highlight w:val="none"/>
        </w:rPr>
        <w:t>有关</w:t>
      </w:r>
      <w:r>
        <w:rPr>
          <w:rFonts w:hint="eastAsia" w:ascii="仿宋_GB2312" w:hAnsi="仿宋" w:eastAsia="仿宋_GB2312"/>
          <w:color w:val="auto"/>
          <w:sz w:val="21"/>
          <w:szCs w:val="21"/>
          <w:highlight w:val="none"/>
          <w:lang w:eastAsia="zh-CN"/>
        </w:rPr>
        <w:t>投标人资质条件、</w:t>
      </w:r>
      <w:r>
        <w:rPr>
          <w:rFonts w:hint="eastAsia" w:ascii="仿宋_GB2312" w:hAnsi="仿宋" w:eastAsia="仿宋_GB2312"/>
          <w:color w:val="auto"/>
          <w:sz w:val="21"/>
          <w:szCs w:val="21"/>
          <w:highlight w:val="none"/>
          <w:lang w:val="en-US" w:eastAsia="zh-CN"/>
        </w:rPr>
        <w:t>业绩信誉、失信（处罚）记录、信用等级、项目负责人社会保险等与时间认定相关的信息，</w:t>
      </w:r>
      <w:r>
        <w:rPr>
          <w:rFonts w:hint="eastAsia" w:ascii="仿宋_GB2312" w:hAnsi="仿宋" w:eastAsia="仿宋_GB2312"/>
          <w:color w:val="auto"/>
          <w:sz w:val="21"/>
          <w:szCs w:val="21"/>
          <w:highlight w:val="none"/>
        </w:rPr>
        <w:t>仍</w:t>
      </w:r>
      <w:r>
        <w:rPr>
          <w:rFonts w:hint="eastAsia" w:ascii="仿宋_GB2312" w:hAnsi="仿宋" w:eastAsia="仿宋_GB2312"/>
          <w:color w:val="auto"/>
          <w:sz w:val="21"/>
          <w:szCs w:val="21"/>
          <w:highlight w:val="none"/>
          <w:lang w:eastAsia="zh-CN"/>
        </w:rPr>
        <w:t>根据相关法律法规按招标文件约定的</w:t>
      </w:r>
      <w:r>
        <w:rPr>
          <w:rFonts w:hint="eastAsia" w:ascii="仿宋_GB2312" w:hAnsi="仿宋" w:eastAsia="仿宋_GB2312"/>
          <w:color w:val="auto"/>
          <w:sz w:val="21"/>
          <w:szCs w:val="21"/>
          <w:highlight w:val="none"/>
        </w:rPr>
        <w:t>原</w:t>
      </w:r>
      <w:r>
        <w:rPr>
          <w:rFonts w:hint="eastAsia" w:ascii="仿宋_GB2312" w:hAnsi="仿宋" w:eastAsia="仿宋_GB2312"/>
          <w:color w:val="auto"/>
          <w:sz w:val="21"/>
          <w:szCs w:val="21"/>
          <w:highlight w:val="none"/>
          <w:lang w:eastAsia="zh-CN"/>
        </w:rPr>
        <w:t>投标文件</w:t>
      </w:r>
      <w:r>
        <w:rPr>
          <w:rFonts w:hint="eastAsia" w:ascii="仿宋_GB2312" w:hAnsi="仿宋" w:eastAsia="仿宋_GB2312"/>
          <w:color w:val="auto"/>
          <w:sz w:val="21"/>
          <w:szCs w:val="21"/>
          <w:highlight w:val="none"/>
        </w:rPr>
        <w:t>截止时间为准，</w:t>
      </w:r>
      <w:r>
        <w:rPr>
          <w:rFonts w:hint="eastAsia" w:ascii="仿宋_GB2312" w:hAnsi="仿宋" w:eastAsia="仿宋_GB2312"/>
          <w:color w:val="auto"/>
          <w:sz w:val="21"/>
          <w:szCs w:val="21"/>
          <w:highlight w:val="none"/>
          <w:lang w:eastAsia="zh-CN"/>
        </w:rPr>
        <w:t>重新</w:t>
      </w:r>
      <w:r>
        <w:rPr>
          <w:rFonts w:hint="eastAsia" w:ascii="仿宋_GB2312" w:hAnsi="仿宋" w:eastAsia="仿宋_GB2312"/>
          <w:color w:val="auto"/>
          <w:sz w:val="21"/>
          <w:szCs w:val="21"/>
          <w:highlight w:val="none"/>
          <w:lang w:val="en-US" w:eastAsia="zh-CN"/>
        </w:rPr>
        <w:t>开标（资格审查、评标、定标）时</w:t>
      </w:r>
      <w:r>
        <w:rPr>
          <w:rFonts w:hint="eastAsia" w:ascii="仿宋_GB2312" w:hAnsi="仿宋" w:eastAsia="仿宋_GB2312"/>
          <w:color w:val="auto"/>
          <w:sz w:val="21"/>
          <w:szCs w:val="21"/>
          <w:highlight w:val="none"/>
        </w:rPr>
        <w:t>，招标人须</w:t>
      </w:r>
      <w:r>
        <w:rPr>
          <w:rFonts w:hint="eastAsia" w:ascii="仿宋_GB2312" w:hAnsi="仿宋" w:eastAsia="仿宋_GB2312"/>
          <w:color w:val="auto"/>
          <w:sz w:val="21"/>
          <w:szCs w:val="21"/>
          <w:highlight w:val="none"/>
          <w:lang w:eastAsia="zh-CN"/>
        </w:rPr>
        <w:t>进行</w:t>
      </w:r>
      <w:r>
        <w:rPr>
          <w:rFonts w:hint="eastAsia" w:ascii="仿宋_GB2312" w:hAnsi="仿宋" w:eastAsia="仿宋_GB2312"/>
          <w:color w:val="auto"/>
          <w:sz w:val="21"/>
          <w:szCs w:val="21"/>
          <w:highlight w:val="none"/>
        </w:rPr>
        <w:t>说明，提请</w:t>
      </w:r>
      <w:r>
        <w:rPr>
          <w:rFonts w:hint="eastAsia" w:ascii="仿宋_GB2312" w:hAnsi="仿宋" w:eastAsia="仿宋_GB2312"/>
          <w:color w:val="auto"/>
          <w:sz w:val="21"/>
          <w:szCs w:val="21"/>
          <w:highlight w:val="none"/>
          <w:lang w:eastAsia="zh-CN"/>
        </w:rPr>
        <w:t>资格审查委员会、</w:t>
      </w:r>
      <w:r>
        <w:rPr>
          <w:rFonts w:hint="eastAsia" w:ascii="仿宋_GB2312" w:hAnsi="仿宋" w:eastAsia="仿宋_GB2312"/>
          <w:color w:val="auto"/>
          <w:sz w:val="21"/>
          <w:szCs w:val="21"/>
          <w:highlight w:val="none"/>
        </w:rPr>
        <w:t>评</w:t>
      </w:r>
      <w:r>
        <w:rPr>
          <w:rFonts w:hint="eastAsia" w:ascii="仿宋_GB2312" w:hAnsi="仿宋" w:eastAsia="仿宋_GB2312"/>
          <w:color w:val="auto"/>
          <w:sz w:val="21"/>
          <w:szCs w:val="21"/>
          <w:highlight w:val="none"/>
          <w:lang w:eastAsia="zh-CN"/>
        </w:rPr>
        <w:t>标委员会、定标委员会</w:t>
      </w:r>
      <w:r>
        <w:rPr>
          <w:rFonts w:hint="eastAsia" w:ascii="仿宋_GB2312" w:hAnsi="仿宋" w:eastAsia="仿宋_GB2312"/>
          <w:color w:val="auto"/>
          <w:sz w:val="21"/>
          <w:szCs w:val="21"/>
          <w:highlight w:val="none"/>
        </w:rPr>
        <w:t>注意。</w:t>
      </w:r>
    </w:p>
    <w:p>
      <w:pPr>
        <w:pStyle w:val="41"/>
        <w:tabs>
          <w:tab w:val="left" w:pos="639"/>
        </w:tabs>
        <w:spacing w:before="0" w:beforeAutospacing="0" w:after="0" w:afterAutospacing="0" w:line="360" w:lineRule="auto"/>
        <w:ind w:firstLine="420" w:firstLineChars="200"/>
        <w:jc w:val="both"/>
        <w:rPr>
          <w:rFonts w:hint="eastAsia" w:ascii="仿宋_GB2312" w:hAnsi="仿宋" w:eastAsia="仿宋_GB2312"/>
          <w:color w:val="auto"/>
          <w:sz w:val="21"/>
          <w:szCs w:val="21"/>
          <w:highlight w:val="none"/>
        </w:rPr>
      </w:pPr>
      <w:r>
        <w:rPr>
          <w:rFonts w:hint="eastAsia" w:ascii="仿宋_GB2312" w:hAnsi="仿宋" w:eastAsia="仿宋_GB2312"/>
          <w:color w:val="auto"/>
          <w:sz w:val="21"/>
          <w:szCs w:val="21"/>
          <w:highlight w:val="none"/>
          <w:lang w:eastAsia="zh-CN"/>
        </w:rPr>
        <w:t>6</w:t>
      </w:r>
      <w:r>
        <w:rPr>
          <w:rFonts w:hint="eastAsia" w:ascii="仿宋_GB2312" w:hAnsi="仿宋" w:eastAsia="仿宋_GB2312"/>
          <w:color w:val="auto"/>
          <w:sz w:val="21"/>
          <w:szCs w:val="21"/>
          <w:highlight w:val="none"/>
          <w:lang w:val="en-US" w:eastAsia="zh-CN"/>
        </w:rPr>
        <w:t>.3</w:t>
      </w:r>
      <w:r>
        <w:rPr>
          <w:rFonts w:hint="eastAsia" w:ascii="仿宋_GB2312" w:hAnsi="仿宋" w:eastAsia="仿宋_GB2312"/>
          <w:color w:val="auto"/>
          <w:sz w:val="21"/>
          <w:szCs w:val="21"/>
          <w:highlight w:val="none"/>
        </w:rPr>
        <w:t>因投标人</w:t>
      </w:r>
      <w:r>
        <w:rPr>
          <w:rFonts w:hint="eastAsia" w:ascii="仿宋_GB2312" w:hAnsi="仿宋" w:eastAsia="仿宋_GB2312"/>
          <w:color w:val="auto"/>
          <w:sz w:val="21"/>
          <w:szCs w:val="21"/>
          <w:highlight w:val="none"/>
          <w:lang w:eastAsia="zh-CN"/>
        </w:rPr>
        <w:t>自身原因造成的</w:t>
      </w:r>
      <w:r>
        <w:rPr>
          <w:rFonts w:hint="eastAsia" w:ascii="仿宋_GB2312" w:hAnsi="仿宋" w:eastAsia="仿宋_GB2312"/>
          <w:color w:val="auto"/>
          <w:sz w:val="21"/>
          <w:szCs w:val="21"/>
          <w:highlight w:val="none"/>
        </w:rPr>
        <w:t>不能正常登录</w:t>
      </w:r>
      <w:r>
        <w:rPr>
          <w:rFonts w:hint="eastAsia" w:ascii="仿宋_GB2312" w:hAnsi="仿宋" w:eastAsia="仿宋_GB2312"/>
          <w:color w:val="auto"/>
          <w:sz w:val="21"/>
          <w:szCs w:val="21"/>
          <w:highlight w:val="none"/>
          <w:lang w:val="en-US" w:eastAsia="zh-CN"/>
        </w:rPr>
        <w:t>珠海市公共资源交易中心—</w:t>
      </w:r>
      <w:r>
        <w:rPr>
          <w:rFonts w:hint="eastAsia" w:ascii="仿宋_GB2312" w:hAnsi="仿宋" w:eastAsia="仿宋_GB2312"/>
          <w:color w:val="auto"/>
          <w:sz w:val="21"/>
          <w:szCs w:val="21"/>
          <w:highlight w:val="none"/>
          <w:lang w:eastAsia="zh-CN"/>
        </w:rPr>
        <w:t>建设工程交易系统或进行相关操作</w:t>
      </w:r>
      <w:r>
        <w:rPr>
          <w:rFonts w:hint="eastAsia" w:ascii="仿宋_GB2312" w:hAnsi="仿宋" w:eastAsia="仿宋_GB2312"/>
          <w:color w:val="auto"/>
          <w:sz w:val="21"/>
          <w:szCs w:val="21"/>
          <w:highlight w:val="none"/>
        </w:rPr>
        <w:t>的，后果由投标人承担，招标投标活动继续进行。</w:t>
      </w:r>
    </w:p>
    <w:p>
      <w:pPr>
        <w:pStyle w:val="41"/>
        <w:tabs>
          <w:tab w:val="left" w:pos="639"/>
        </w:tabs>
        <w:spacing w:before="0" w:beforeAutospacing="0" w:after="0" w:afterAutospacing="0" w:line="360" w:lineRule="auto"/>
        <w:ind w:firstLine="643" w:firstLineChars="200"/>
        <w:jc w:val="left"/>
        <w:rPr>
          <w:rStyle w:val="24"/>
          <w:rFonts w:hint="eastAsia" w:ascii="黑体" w:eastAsia="黑体"/>
          <w:b/>
          <w:bCs/>
          <w:color w:val="auto"/>
          <w:sz w:val="32"/>
          <w:szCs w:val="32"/>
          <w:highlight w:val="none"/>
          <w:lang w:val="en-US" w:eastAsia="zh-CN"/>
        </w:rPr>
      </w:pPr>
      <w:r>
        <w:rPr>
          <w:rStyle w:val="24"/>
          <w:rFonts w:hint="eastAsia" w:ascii="黑体" w:eastAsia="黑体"/>
          <w:b/>
          <w:bCs/>
          <w:color w:val="auto"/>
          <w:sz w:val="32"/>
          <w:szCs w:val="32"/>
          <w:highlight w:val="none"/>
          <w:lang w:val="en-US" w:eastAsia="zh-CN"/>
        </w:rPr>
        <w:br w:type="page"/>
      </w:r>
    </w:p>
    <w:p>
      <w:pPr>
        <w:pStyle w:val="41"/>
        <w:tabs>
          <w:tab w:val="left" w:pos="639"/>
        </w:tabs>
        <w:spacing w:before="0" w:beforeAutospacing="0" w:after="0" w:afterAutospacing="0" w:line="360" w:lineRule="auto"/>
        <w:ind w:firstLine="321" w:firstLineChars="100"/>
        <w:jc w:val="left"/>
        <w:rPr>
          <w:rFonts w:ascii="仿宋_GB2312" w:hAnsi="仿宋" w:eastAsia="仿宋_GB2312"/>
          <w:color w:val="auto"/>
          <w:sz w:val="21"/>
          <w:szCs w:val="21"/>
          <w:highlight w:val="none"/>
        </w:rPr>
      </w:pPr>
      <w:r>
        <w:rPr>
          <w:rStyle w:val="24"/>
          <w:rFonts w:hint="eastAsia" w:ascii="黑体" w:eastAsia="黑体"/>
          <w:b/>
          <w:bCs/>
          <w:color w:val="auto"/>
          <w:sz w:val="32"/>
          <w:szCs w:val="32"/>
          <w:highlight w:val="none"/>
          <w:lang w:val="en-US" w:eastAsia="zh-CN"/>
        </w:rPr>
        <w:t>六、</w:t>
      </w:r>
      <w:r>
        <w:rPr>
          <w:rStyle w:val="24"/>
          <w:rFonts w:hint="eastAsia" w:ascii="黑体" w:eastAsia="黑体"/>
          <w:color w:val="auto"/>
          <w:sz w:val="32"/>
          <w:szCs w:val="32"/>
          <w:highlight w:val="none"/>
        </w:rPr>
        <w:t>投标人应当遵守的投标文件格式</w:t>
      </w:r>
    </w:p>
    <w:p>
      <w:pPr>
        <w:pStyle w:val="41"/>
        <w:tabs>
          <w:tab w:val="left" w:pos="639"/>
        </w:tabs>
        <w:spacing w:before="0" w:beforeAutospacing="0" w:after="0" w:afterAutospacing="0" w:line="360" w:lineRule="auto"/>
        <w:ind w:firstLine="420" w:firstLineChars="200"/>
        <w:jc w:val="left"/>
        <w:rPr>
          <w:rFonts w:ascii="仿宋_GB2312" w:hAnsi="仿宋" w:eastAsia="仿宋_GB2312"/>
          <w:color w:val="auto"/>
          <w:sz w:val="21"/>
          <w:szCs w:val="21"/>
          <w:highlight w:val="none"/>
        </w:rPr>
      </w:pPr>
      <w:r>
        <w:rPr>
          <w:rFonts w:hint="eastAsia" w:ascii="仿宋_GB2312" w:hAnsi="仿宋" w:eastAsia="仿宋_GB2312"/>
          <w:color w:val="auto"/>
          <w:sz w:val="21"/>
          <w:szCs w:val="21"/>
          <w:highlight w:val="none"/>
        </w:rPr>
        <w:t>除各格式的备注内容外，投标人应当按照以下格式编制投标文件：</w:t>
      </w:r>
    </w:p>
    <w:p>
      <w:pPr>
        <w:pStyle w:val="8"/>
        <w:spacing w:line="240" w:lineRule="auto"/>
        <w:ind w:firstLine="420" w:firstLineChars="200"/>
        <w:rPr>
          <w:rFonts w:ascii="黑体" w:hAnsi="黑体" w:eastAsia="黑体" w:cs="黑体"/>
          <w:color w:val="auto"/>
          <w:kern w:val="0"/>
          <w:szCs w:val="21"/>
          <w:highlight w:val="none"/>
        </w:rPr>
      </w:pPr>
      <w:r>
        <w:rPr>
          <w:rFonts w:hint="eastAsia" w:ascii="黑体" w:hAnsi="黑体" w:eastAsia="黑体" w:cs="黑体"/>
          <w:color w:val="auto"/>
          <w:kern w:val="0"/>
          <w:szCs w:val="21"/>
          <w:highlight w:val="none"/>
        </w:rPr>
        <w:t>1.通用格式</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□标书封面。</w:t>
      </w:r>
    </w:p>
    <w:p>
      <w:pPr>
        <w:pStyle w:val="8"/>
        <w:spacing w:line="240" w:lineRule="auto"/>
        <w:ind w:firstLine="420" w:firstLineChars="200"/>
        <w:rPr>
          <w:rFonts w:ascii="黑体" w:hAnsi="黑体" w:eastAsia="黑体" w:cs="黑体"/>
          <w:color w:val="auto"/>
          <w:kern w:val="0"/>
          <w:szCs w:val="21"/>
          <w:highlight w:val="none"/>
        </w:rPr>
      </w:pPr>
      <w:r>
        <w:rPr>
          <w:rFonts w:hint="eastAsia" w:ascii="黑体" w:hAnsi="黑体" w:eastAsia="黑体" w:cs="黑体"/>
          <w:color w:val="auto"/>
          <w:kern w:val="0"/>
          <w:szCs w:val="21"/>
          <w:highlight w:val="none"/>
        </w:rPr>
        <w:t>2.投标保函格式</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□投标保函/保单包装封面</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□投标保函(</w:t>
      </w:r>
      <w:r>
        <w:rPr>
          <w:rFonts w:hint="eastAsia" w:ascii="仿宋_GB2312" w:hAnsi="仿宋" w:eastAsia="仿宋_GB2312"/>
          <w:color w:val="auto"/>
          <w:kern w:val="0"/>
          <w:szCs w:val="21"/>
          <w:highlight w:val="none"/>
          <w:lang w:eastAsia="zh-CN"/>
        </w:rPr>
        <w:t>纸质</w:t>
      </w:r>
      <w:r>
        <w:rPr>
          <w:rFonts w:hint="eastAsia" w:ascii="仿宋_GB2312" w:hAnsi="仿宋" w:eastAsia="仿宋_GB2312"/>
          <w:color w:val="auto"/>
          <w:kern w:val="0"/>
          <w:szCs w:val="21"/>
          <w:highlight w:val="none"/>
        </w:rPr>
        <w:t>)</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□投标保函(电子)</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□投标保证保险保险单要求</w:t>
      </w:r>
    </w:p>
    <w:p>
      <w:pPr>
        <w:pStyle w:val="8"/>
        <w:spacing w:line="240" w:lineRule="auto"/>
        <w:ind w:firstLine="420" w:firstLineChars="200"/>
        <w:rPr>
          <w:rFonts w:hint="eastAsia" w:ascii="黑体" w:hAnsi="黑体" w:eastAsia="黑体" w:cs="黑体"/>
          <w:color w:val="auto"/>
          <w:kern w:val="0"/>
          <w:szCs w:val="21"/>
          <w:highlight w:val="none"/>
        </w:rPr>
      </w:pPr>
      <w:r>
        <w:rPr>
          <w:rFonts w:hint="eastAsia" w:ascii="黑体" w:hAnsi="黑体" w:eastAsia="黑体" w:cs="黑体"/>
          <w:color w:val="auto"/>
          <w:kern w:val="0"/>
          <w:szCs w:val="21"/>
          <w:highlight w:val="none"/>
        </w:rPr>
        <w:t>3.资格函件</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□法定代表人证明书</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□法定代表人授权委托书</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□港澳企业决策授权书</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□港澳企业投标授权书</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□联合体共同投标协议</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□投标承诺书</w:t>
      </w:r>
    </w:p>
    <w:p>
      <w:pPr>
        <w:pStyle w:val="8"/>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w:t>
      </w:r>
      <w:r>
        <w:rPr>
          <w:rFonts w:hint="eastAsia" w:ascii="仿宋_GB2312" w:hAnsi="仿宋" w:eastAsia="仿宋_GB2312" w:cs="Times New Roman"/>
          <w:b w:val="0"/>
          <w:bCs w:val="0"/>
          <w:kern w:val="0"/>
          <w:sz w:val="21"/>
          <w:szCs w:val="21"/>
          <w:lang w:val="zh-CN"/>
        </w:rPr>
        <w:t>投标保证金承诺</w:t>
      </w:r>
      <w:r>
        <w:rPr>
          <w:rFonts w:hint="eastAsia" w:ascii="仿宋_GB2312" w:hAnsi="仿宋" w:eastAsia="仿宋_GB2312" w:cs="Times New Roman"/>
          <w:b w:val="0"/>
          <w:bCs w:val="0"/>
          <w:kern w:val="0"/>
          <w:sz w:val="21"/>
          <w:szCs w:val="21"/>
          <w:lang w:val="zh-CN" w:eastAsia="zh-CN"/>
        </w:rPr>
        <w:t>函</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kern w:val="0"/>
          <w:szCs w:val="21"/>
        </w:rPr>
        <w:t>□</w:t>
      </w:r>
      <w:r>
        <w:rPr>
          <w:rFonts w:hint="eastAsia" w:ascii="仿宋_GB2312" w:hAnsi="仿宋" w:eastAsia="仿宋_GB2312" w:cs="Times New Roman"/>
          <w:b w:val="0"/>
          <w:bCs w:val="0"/>
          <w:kern w:val="0"/>
          <w:sz w:val="21"/>
          <w:szCs w:val="21"/>
          <w:lang w:val="zh-CN"/>
        </w:rPr>
        <w:t>中小微企业声明函</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□按照招标文件第二章《资格审查要素表》逐项编制。</w:t>
      </w:r>
    </w:p>
    <w:p>
      <w:pPr>
        <w:pStyle w:val="8"/>
        <w:spacing w:line="240" w:lineRule="auto"/>
        <w:ind w:firstLine="420" w:firstLineChars="200"/>
        <w:rPr>
          <w:rFonts w:ascii="黑体" w:hAnsi="黑体" w:eastAsia="黑体" w:cs="黑体"/>
          <w:color w:val="auto"/>
          <w:kern w:val="0"/>
          <w:szCs w:val="21"/>
          <w:highlight w:val="none"/>
        </w:rPr>
      </w:pPr>
      <w:r>
        <w:rPr>
          <w:rFonts w:hint="eastAsia" w:ascii="黑体" w:hAnsi="黑体" w:eastAsia="黑体" w:cs="黑体"/>
          <w:color w:val="auto"/>
          <w:kern w:val="0"/>
          <w:szCs w:val="21"/>
          <w:highlight w:val="none"/>
          <w:lang w:val="en-US" w:eastAsia="zh-CN"/>
        </w:rPr>
        <w:t>4</w:t>
      </w:r>
      <w:r>
        <w:rPr>
          <w:rFonts w:hint="eastAsia" w:ascii="黑体" w:hAnsi="黑体" w:eastAsia="黑体" w:cs="黑体"/>
          <w:color w:val="auto"/>
          <w:kern w:val="0"/>
          <w:szCs w:val="21"/>
          <w:highlight w:val="none"/>
        </w:rPr>
        <w:t>.经济标书</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□按</w:t>
      </w:r>
      <w:r>
        <w:rPr>
          <w:rFonts w:hint="eastAsia" w:ascii="仿宋_GB2312" w:hAnsi="仿宋" w:eastAsia="仿宋_GB2312"/>
          <w:color w:val="auto"/>
          <w:kern w:val="0"/>
          <w:szCs w:val="21"/>
          <w:highlight w:val="none"/>
          <w:lang w:eastAsia="zh-CN"/>
        </w:rPr>
        <w:t>招标</w:t>
      </w:r>
      <w:r>
        <w:rPr>
          <w:rFonts w:hint="eastAsia" w:ascii="仿宋_GB2312" w:hAnsi="仿宋" w:eastAsia="仿宋_GB2312"/>
          <w:color w:val="auto"/>
          <w:kern w:val="0"/>
          <w:szCs w:val="21"/>
          <w:highlight w:val="none"/>
          <w:lang w:val="en-US" w:eastAsia="zh-CN"/>
        </w:rPr>
        <w:t>人发出</w:t>
      </w:r>
      <w:r>
        <w:rPr>
          <w:rFonts w:hint="eastAsia" w:ascii="仿宋_GB2312" w:hAnsi="仿宋" w:eastAsia="仿宋_GB2312"/>
          <w:color w:val="auto"/>
          <w:kern w:val="0"/>
          <w:szCs w:val="21"/>
          <w:highlight w:val="none"/>
        </w:rPr>
        <w:t>的经济标书格式编制。</w:t>
      </w:r>
    </w:p>
    <w:p>
      <w:pPr>
        <w:pStyle w:val="8"/>
        <w:spacing w:line="240" w:lineRule="auto"/>
        <w:ind w:firstLine="420" w:firstLineChars="200"/>
        <w:rPr>
          <w:rFonts w:ascii="黑体" w:hAnsi="黑体" w:eastAsia="黑体" w:cs="黑体"/>
          <w:color w:val="auto"/>
          <w:kern w:val="0"/>
          <w:szCs w:val="21"/>
          <w:highlight w:val="none"/>
        </w:rPr>
      </w:pPr>
      <w:r>
        <w:rPr>
          <w:rFonts w:hint="eastAsia" w:ascii="黑体" w:hAnsi="黑体" w:eastAsia="黑体" w:cs="黑体"/>
          <w:color w:val="auto"/>
          <w:kern w:val="0"/>
          <w:szCs w:val="21"/>
          <w:highlight w:val="none"/>
          <w:lang w:val="en-US" w:eastAsia="zh-CN"/>
        </w:rPr>
        <w:t>5</w:t>
      </w:r>
      <w:r>
        <w:rPr>
          <w:rFonts w:hint="eastAsia" w:ascii="黑体" w:hAnsi="黑体" w:eastAsia="黑体" w:cs="黑体"/>
          <w:color w:val="auto"/>
          <w:kern w:val="0"/>
          <w:szCs w:val="21"/>
          <w:highlight w:val="none"/>
        </w:rPr>
        <w:t>.技术标书</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□按照招标文件第二章《技术标评</w:t>
      </w:r>
      <w:r>
        <w:rPr>
          <w:rFonts w:hint="eastAsia" w:ascii="仿宋_GB2312" w:hAnsi="仿宋" w:eastAsia="仿宋_GB2312"/>
          <w:color w:val="auto"/>
          <w:kern w:val="0"/>
          <w:szCs w:val="21"/>
          <w:highlight w:val="none"/>
          <w:lang w:val="en-US" w:eastAsia="zh-CN"/>
        </w:rPr>
        <w:t>标</w:t>
      </w:r>
      <w:r>
        <w:rPr>
          <w:rFonts w:hint="eastAsia" w:ascii="仿宋_GB2312" w:hAnsi="仿宋" w:eastAsia="仿宋_GB2312"/>
          <w:color w:val="auto"/>
          <w:kern w:val="0"/>
          <w:szCs w:val="21"/>
          <w:highlight w:val="none"/>
        </w:rPr>
        <w:t>要素表》逐项编制。</w:t>
      </w:r>
    </w:p>
    <w:p>
      <w:pPr>
        <w:pStyle w:val="8"/>
        <w:spacing w:line="240" w:lineRule="auto"/>
        <w:ind w:firstLine="420" w:firstLineChars="200"/>
        <w:rPr>
          <w:rFonts w:ascii="黑体" w:hAnsi="黑体" w:eastAsia="黑体" w:cs="黑体"/>
          <w:color w:val="auto"/>
          <w:kern w:val="0"/>
          <w:szCs w:val="21"/>
          <w:highlight w:val="none"/>
        </w:rPr>
      </w:pPr>
      <w:r>
        <w:rPr>
          <w:rFonts w:hint="eastAsia" w:ascii="黑体" w:hAnsi="黑体" w:eastAsia="黑体" w:cs="黑体"/>
          <w:color w:val="auto"/>
          <w:kern w:val="0"/>
          <w:szCs w:val="21"/>
          <w:highlight w:val="none"/>
        </w:rPr>
        <w:t>6.业绩信誉标书</w:t>
      </w:r>
    </w:p>
    <w:p>
      <w:pPr>
        <w:pStyle w:val="8"/>
        <w:spacing w:line="240" w:lineRule="auto"/>
        <w:ind w:firstLine="420" w:firstLineChars="200"/>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□按照招标文件第二章《业绩信誉要素表》在系统中填写并按顺序在投标文件提供相应的证明材料复印件。</w:t>
      </w:r>
    </w:p>
    <w:p>
      <w:pPr>
        <w:pStyle w:val="8"/>
        <w:spacing w:line="240" w:lineRule="auto"/>
        <w:ind w:firstLine="420" w:firstLineChars="200"/>
        <w:rPr>
          <w:rFonts w:ascii="仿宋_GB2312" w:hAnsi="仿宋" w:eastAsia="仿宋_GB2312"/>
          <w:color w:val="auto"/>
          <w:kern w:val="0"/>
          <w:szCs w:val="21"/>
          <w:highlight w:val="none"/>
        </w:rPr>
      </w:pPr>
    </w:p>
    <w:p>
      <w:pPr>
        <w:pStyle w:val="8"/>
        <w:spacing w:line="240" w:lineRule="auto"/>
        <w:rPr>
          <w:rFonts w:ascii="黑体" w:eastAsia="黑体"/>
          <w:color w:val="auto"/>
          <w:sz w:val="32"/>
          <w:szCs w:val="32"/>
          <w:highlight w:val="none"/>
        </w:rPr>
      </w:pPr>
      <w:r>
        <w:rPr>
          <w:rFonts w:hint="eastAsia" w:ascii="黑体" w:hAnsi="黑体" w:eastAsia="黑体" w:cs="黑体"/>
          <w:color w:val="auto"/>
          <w:szCs w:val="21"/>
          <w:highlight w:val="none"/>
          <w:lang w:val="zh-CN"/>
        </w:rPr>
        <w:br w:type="page"/>
      </w:r>
      <w:r>
        <w:rPr>
          <w:rStyle w:val="24"/>
          <w:rFonts w:hint="eastAsia" w:ascii="黑体" w:hAnsi="黑体" w:eastAsia="黑体"/>
          <w:color w:val="auto"/>
          <w:sz w:val="32"/>
          <w:szCs w:val="32"/>
          <w:highlight w:val="none"/>
        </w:rPr>
        <w:t>投标文件格式：</w:t>
      </w:r>
      <w:r>
        <w:rPr>
          <w:rFonts w:hint="eastAsia" w:ascii="黑体" w:eastAsia="黑体"/>
          <w:color w:val="auto"/>
          <w:sz w:val="32"/>
          <w:szCs w:val="32"/>
          <w:highlight w:val="none"/>
        </w:rPr>
        <w:t>标书封面</w:t>
      </w:r>
    </w:p>
    <w:p>
      <w:pPr>
        <w:pStyle w:val="8"/>
        <w:jc w:val="right"/>
        <w:rPr>
          <w:rFonts w:ascii="黑体" w:eastAsia="黑体"/>
          <w:color w:val="auto"/>
          <w:spacing w:val="120"/>
          <w:sz w:val="32"/>
          <w:szCs w:val="32"/>
          <w:highlight w:val="none"/>
        </w:rPr>
      </w:pPr>
    </w:p>
    <w:p>
      <w:pPr>
        <w:pStyle w:val="8"/>
        <w:rPr>
          <w:rFonts w:ascii="黑体" w:eastAsia="黑体"/>
          <w:color w:val="auto"/>
          <w:spacing w:val="120"/>
          <w:sz w:val="52"/>
          <w:szCs w:val="52"/>
          <w:highlight w:val="none"/>
        </w:rPr>
      </w:pPr>
    </w:p>
    <w:p>
      <w:pPr>
        <w:pStyle w:val="8"/>
        <w:spacing w:line="240" w:lineRule="auto"/>
        <w:rPr>
          <w:rFonts w:ascii="黑体" w:eastAsia="黑体"/>
          <w:color w:val="auto"/>
          <w:spacing w:val="120"/>
          <w:sz w:val="52"/>
          <w:szCs w:val="52"/>
          <w:highlight w:val="none"/>
        </w:rPr>
      </w:pPr>
    </w:p>
    <w:p>
      <w:pPr>
        <w:pStyle w:val="8"/>
        <w:spacing w:line="240" w:lineRule="auto"/>
        <w:rPr>
          <w:rFonts w:ascii="黑体" w:eastAsia="黑体"/>
          <w:color w:val="auto"/>
          <w:spacing w:val="120"/>
          <w:sz w:val="52"/>
          <w:szCs w:val="52"/>
          <w:highlight w:val="none"/>
        </w:rPr>
      </w:pPr>
    </w:p>
    <w:p>
      <w:pPr>
        <w:pStyle w:val="8"/>
        <w:spacing w:line="240" w:lineRule="auto"/>
        <w:jc w:val="center"/>
        <w:rPr>
          <w:rFonts w:hint="eastAsia" w:ascii="黑体" w:eastAsia="黑体"/>
          <w:color w:val="auto"/>
          <w:spacing w:val="120"/>
          <w:sz w:val="52"/>
          <w:szCs w:val="52"/>
          <w:highlight w:val="none"/>
        </w:rPr>
      </w:pPr>
      <w:r>
        <w:rPr>
          <w:rFonts w:hint="eastAsia" w:ascii="黑体" w:eastAsia="黑体"/>
          <w:color w:val="auto"/>
          <w:spacing w:val="120"/>
          <w:sz w:val="52"/>
          <w:szCs w:val="52"/>
          <w:highlight w:val="none"/>
        </w:rPr>
        <w:t>工程建设项目</w:t>
      </w:r>
      <w:r>
        <w:rPr>
          <w:rFonts w:hint="eastAsia" w:ascii="黑体" w:eastAsia="黑体"/>
          <w:color w:val="auto"/>
          <w:spacing w:val="120"/>
          <w:sz w:val="52"/>
          <w:szCs w:val="52"/>
          <w:highlight w:val="none"/>
          <w:lang w:val="en-US" w:eastAsia="zh-CN"/>
        </w:rPr>
        <w:t>造价咨询</w:t>
      </w:r>
    </w:p>
    <w:p>
      <w:pPr>
        <w:pStyle w:val="8"/>
        <w:spacing w:line="240" w:lineRule="auto"/>
        <w:jc w:val="center"/>
        <w:rPr>
          <w:rFonts w:ascii="黑体" w:eastAsia="黑体"/>
          <w:color w:val="auto"/>
          <w:spacing w:val="120"/>
          <w:sz w:val="52"/>
          <w:szCs w:val="52"/>
          <w:highlight w:val="none"/>
        </w:rPr>
      </w:pPr>
      <w:r>
        <w:rPr>
          <w:rFonts w:hint="eastAsia" w:ascii="黑体" w:eastAsia="黑体"/>
          <w:color w:val="auto"/>
          <w:spacing w:val="120"/>
          <w:sz w:val="52"/>
          <w:szCs w:val="52"/>
          <w:highlight w:val="none"/>
        </w:rPr>
        <w:t>投标文件</w:t>
      </w:r>
    </w:p>
    <w:p>
      <w:pPr>
        <w:pStyle w:val="8"/>
        <w:spacing w:line="240" w:lineRule="auto"/>
        <w:jc w:val="center"/>
        <w:rPr>
          <w:rFonts w:ascii="黑体" w:eastAsia="黑体"/>
          <w:color w:val="auto"/>
          <w:spacing w:val="30"/>
          <w:sz w:val="32"/>
          <w:szCs w:val="32"/>
          <w:highlight w:val="none"/>
        </w:rPr>
      </w:pPr>
    </w:p>
    <w:p>
      <w:pPr>
        <w:pStyle w:val="8"/>
        <w:spacing w:line="240" w:lineRule="auto"/>
        <w:jc w:val="center"/>
        <w:rPr>
          <w:rFonts w:ascii="黑体" w:eastAsia="黑体"/>
          <w:color w:val="auto"/>
          <w:spacing w:val="30"/>
          <w:sz w:val="32"/>
          <w:szCs w:val="32"/>
          <w:highlight w:val="none"/>
        </w:rPr>
      </w:pPr>
      <w:r>
        <w:rPr>
          <w:rFonts w:hint="eastAsia" w:ascii="黑体" w:eastAsia="黑体"/>
          <w:color w:val="auto"/>
          <w:spacing w:val="30"/>
          <w:sz w:val="32"/>
          <w:szCs w:val="32"/>
          <w:highlight w:val="none"/>
        </w:rPr>
        <w:t>（标书名称）</w:t>
      </w:r>
    </w:p>
    <w:p>
      <w:pPr>
        <w:pStyle w:val="8"/>
        <w:rPr>
          <w:color w:val="auto"/>
          <w:sz w:val="32"/>
          <w:highlight w:val="none"/>
        </w:rPr>
      </w:pPr>
    </w:p>
    <w:p>
      <w:pPr>
        <w:pStyle w:val="8"/>
        <w:rPr>
          <w:color w:val="auto"/>
          <w:sz w:val="32"/>
          <w:highlight w:val="none"/>
        </w:rPr>
      </w:pPr>
    </w:p>
    <w:p>
      <w:pPr>
        <w:pStyle w:val="8"/>
        <w:rPr>
          <w:color w:val="auto"/>
          <w:sz w:val="32"/>
          <w:highlight w:val="none"/>
        </w:rPr>
      </w:pPr>
    </w:p>
    <w:p>
      <w:pPr>
        <w:pStyle w:val="8"/>
        <w:spacing w:line="240" w:lineRule="auto"/>
        <w:rPr>
          <w:rFonts w:ascii="黑体" w:eastAsia="黑体"/>
          <w:color w:val="auto"/>
          <w:sz w:val="28"/>
          <w:szCs w:val="28"/>
          <w:highlight w:val="none"/>
          <w:u w:val="single"/>
        </w:rPr>
      </w:pPr>
      <w:r>
        <w:rPr>
          <w:rFonts w:hint="eastAsia" w:ascii="黑体" w:eastAsia="黑体"/>
          <w:color w:val="auto"/>
          <w:sz w:val="28"/>
          <w:szCs w:val="28"/>
          <w:highlight w:val="none"/>
        </w:rPr>
        <w:t>项目名称：</w:t>
      </w:r>
    </w:p>
    <w:p>
      <w:pPr>
        <w:pStyle w:val="8"/>
        <w:spacing w:line="240" w:lineRule="auto"/>
        <w:rPr>
          <w:rFonts w:ascii="黑体" w:eastAsia="黑体"/>
          <w:color w:val="auto"/>
          <w:sz w:val="28"/>
          <w:szCs w:val="28"/>
          <w:highlight w:val="none"/>
        </w:rPr>
      </w:pPr>
    </w:p>
    <w:p>
      <w:pPr>
        <w:pStyle w:val="8"/>
        <w:spacing w:line="240" w:lineRule="auto"/>
        <w:rPr>
          <w:rFonts w:ascii="黑体" w:eastAsia="黑体"/>
          <w:color w:val="auto"/>
          <w:sz w:val="28"/>
          <w:szCs w:val="28"/>
          <w:highlight w:val="none"/>
          <w:u w:val="single"/>
        </w:rPr>
      </w:pPr>
      <w:r>
        <w:rPr>
          <w:rFonts w:hint="eastAsia" w:ascii="黑体" w:eastAsia="黑体"/>
          <w:color w:val="auto"/>
          <w:sz w:val="28"/>
          <w:szCs w:val="28"/>
          <w:highlight w:val="none"/>
        </w:rPr>
        <w:t>项目地址：</w:t>
      </w:r>
    </w:p>
    <w:p>
      <w:pPr>
        <w:pStyle w:val="8"/>
        <w:spacing w:line="240" w:lineRule="auto"/>
        <w:rPr>
          <w:rStyle w:val="24"/>
          <w:rFonts w:ascii="黑体" w:eastAsia="黑体"/>
          <w:b w:val="0"/>
          <w:bCs w:val="0"/>
          <w:color w:val="auto"/>
          <w:sz w:val="28"/>
          <w:szCs w:val="28"/>
          <w:highlight w:val="none"/>
        </w:rPr>
      </w:pPr>
    </w:p>
    <w:p>
      <w:pPr>
        <w:pStyle w:val="8"/>
        <w:rPr>
          <w:rStyle w:val="24"/>
          <w:rFonts w:ascii="黑体" w:eastAsia="黑体"/>
          <w:b w:val="0"/>
          <w:bCs w:val="0"/>
          <w:color w:val="auto"/>
          <w:sz w:val="28"/>
          <w:szCs w:val="28"/>
          <w:highlight w:val="none"/>
        </w:rPr>
      </w:pPr>
      <w:r>
        <w:rPr>
          <w:rStyle w:val="24"/>
          <w:rFonts w:hint="eastAsia" w:ascii="黑体" w:eastAsia="黑体"/>
          <w:b w:val="0"/>
          <w:bCs w:val="0"/>
          <w:color w:val="auto"/>
          <w:sz w:val="28"/>
          <w:szCs w:val="28"/>
          <w:highlight w:val="none"/>
        </w:rPr>
        <w:t xml:space="preserve">投标人（法人公章或港澳企业公章）：                                        </w:t>
      </w:r>
    </w:p>
    <w:p>
      <w:pPr>
        <w:pStyle w:val="8"/>
        <w:rPr>
          <w:rStyle w:val="24"/>
          <w:rFonts w:ascii="黑体" w:eastAsia="黑体"/>
          <w:b w:val="0"/>
          <w:bCs w:val="0"/>
          <w:color w:val="auto"/>
          <w:sz w:val="28"/>
          <w:szCs w:val="28"/>
          <w:highlight w:val="none"/>
        </w:rPr>
      </w:pPr>
    </w:p>
    <w:p>
      <w:pPr>
        <w:pStyle w:val="8"/>
        <w:spacing w:line="240" w:lineRule="auto"/>
        <w:rPr>
          <w:color w:val="auto"/>
          <w:highlight w:val="none"/>
        </w:rPr>
      </w:pPr>
      <w:r>
        <w:rPr>
          <w:rStyle w:val="24"/>
          <w:rFonts w:hint="eastAsia" w:ascii="黑体" w:eastAsia="黑体"/>
          <w:b w:val="0"/>
          <w:bCs w:val="0"/>
          <w:color w:val="auto"/>
          <w:sz w:val="28"/>
          <w:szCs w:val="28"/>
          <w:highlight w:val="none"/>
        </w:rPr>
        <w:t xml:space="preserve">法定代表人或港澳企业决策被授权人（签名或签章）： </w:t>
      </w:r>
    </w:p>
    <w:p>
      <w:pPr>
        <w:pStyle w:val="8"/>
        <w:spacing w:line="240" w:lineRule="auto"/>
        <w:rPr>
          <w:rStyle w:val="24"/>
          <w:rFonts w:ascii="黑体" w:eastAsia="黑体"/>
          <w:b w:val="0"/>
          <w:bCs w:val="0"/>
          <w:color w:val="auto"/>
          <w:sz w:val="28"/>
          <w:szCs w:val="28"/>
          <w:highlight w:val="none"/>
        </w:rPr>
      </w:pPr>
    </w:p>
    <w:p>
      <w:pPr>
        <w:pStyle w:val="8"/>
        <w:spacing w:line="240" w:lineRule="auto"/>
        <w:rPr>
          <w:rFonts w:ascii="黑体" w:eastAsia="黑体"/>
          <w:color w:val="auto"/>
          <w:sz w:val="28"/>
          <w:szCs w:val="28"/>
          <w:highlight w:val="none"/>
          <w:u w:val="single"/>
        </w:rPr>
      </w:pPr>
      <w:r>
        <w:rPr>
          <w:rFonts w:hint="eastAsia" w:ascii="黑体" w:eastAsia="黑体"/>
          <w:color w:val="auto"/>
          <w:sz w:val="28"/>
          <w:szCs w:val="28"/>
          <w:highlight w:val="none"/>
        </w:rPr>
        <w:t>通讯地址：</w:t>
      </w:r>
    </w:p>
    <w:p>
      <w:pPr>
        <w:pStyle w:val="8"/>
        <w:spacing w:line="240" w:lineRule="auto"/>
        <w:rPr>
          <w:rFonts w:ascii="黑体" w:eastAsia="黑体"/>
          <w:color w:val="auto"/>
          <w:sz w:val="28"/>
          <w:szCs w:val="28"/>
          <w:highlight w:val="none"/>
        </w:rPr>
      </w:pPr>
    </w:p>
    <w:p>
      <w:pPr>
        <w:pStyle w:val="8"/>
        <w:spacing w:line="240" w:lineRule="auto"/>
        <w:rPr>
          <w:rFonts w:ascii="黑体" w:eastAsia="黑体"/>
          <w:color w:val="auto"/>
          <w:sz w:val="28"/>
          <w:szCs w:val="28"/>
          <w:highlight w:val="none"/>
          <w:u w:val="thick"/>
        </w:rPr>
      </w:pPr>
      <w:r>
        <w:rPr>
          <w:rFonts w:hint="eastAsia" w:ascii="黑体" w:eastAsia="黑体"/>
          <w:color w:val="auto"/>
          <w:sz w:val="28"/>
          <w:szCs w:val="28"/>
          <w:highlight w:val="none"/>
        </w:rPr>
        <w:t>邮政编码：</w:t>
      </w:r>
    </w:p>
    <w:p>
      <w:pPr>
        <w:pStyle w:val="8"/>
        <w:spacing w:line="240" w:lineRule="auto"/>
        <w:rPr>
          <w:rStyle w:val="24"/>
          <w:rFonts w:ascii="黑体" w:hAnsi="黑体" w:eastAsia="黑体"/>
          <w:b w:val="0"/>
          <w:bCs w:val="0"/>
          <w:color w:val="auto"/>
          <w:sz w:val="28"/>
          <w:highlight w:val="none"/>
        </w:rPr>
      </w:pPr>
    </w:p>
    <w:p>
      <w:pPr>
        <w:pStyle w:val="8"/>
        <w:spacing w:line="480" w:lineRule="auto"/>
        <w:rPr>
          <w:rStyle w:val="24"/>
          <w:rFonts w:ascii="黑体" w:hAnsi="黑体" w:eastAsia="黑体"/>
          <w:b w:val="0"/>
          <w:bCs w:val="0"/>
          <w:color w:val="auto"/>
          <w:sz w:val="28"/>
          <w:highlight w:val="none"/>
          <w:u w:val="single"/>
        </w:rPr>
      </w:pPr>
      <w:r>
        <w:rPr>
          <w:rStyle w:val="24"/>
          <w:rFonts w:hint="eastAsia" w:ascii="黑体" w:hAnsi="黑体" w:eastAsia="黑体"/>
          <w:b w:val="0"/>
          <w:bCs w:val="0"/>
          <w:color w:val="auto"/>
          <w:sz w:val="28"/>
          <w:highlight w:val="none"/>
        </w:rPr>
        <w:t>联系人：                办公电话：</w:t>
      </w:r>
    </w:p>
    <w:p>
      <w:pPr>
        <w:pStyle w:val="8"/>
        <w:spacing w:line="240" w:lineRule="auto"/>
        <w:rPr>
          <w:rStyle w:val="24"/>
          <w:rFonts w:ascii="黑体" w:hAnsi="黑体" w:eastAsia="黑体"/>
          <w:b w:val="0"/>
          <w:bCs w:val="0"/>
          <w:color w:val="auto"/>
          <w:sz w:val="28"/>
          <w:highlight w:val="none"/>
          <w:u w:val="single"/>
        </w:rPr>
      </w:pPr>
      <w:r>
        <w:rPr>
          <w:rStyle w:val="24"/>
          <w:rFonts w:hint="eastAsia" w:ascii="黑体" w:hAnsi="黑体" w:eastAsia="黑体"/>
          <w:b w:val="0"/>
          <w:bCs w:val="0"/>
          <w:color w:val="auto"/>
          <w:sz w:val="28"/>
          <w:highlight w:val="none"/>
        </w:rPr>
        <w:t>移动电话：              传真：</w:t>
      </w:r>
    </w:p>
    <w:p>
      <w:pPr>
        <w:pStyle w:val="41"/>
        <w:tabs>
          <w:tab w:val="left" w:pos="639"/>
        </w:tabs>
        <w:spacing w:before="0" w:beforeAutospacing="0" w:after="0" w:afterAutospacing="0" w:line="360" w:lineRule="auto"/>
        <w:ind w:firstLine="420" w:firstLineChars="200"/>
        <w:jc w:val="both"/>
        <w:rPr>
          <w:rFonts w:ascii="黑体" w:hAnsi="黑体" w:eastAsia="黑体" w:cs="黑体"/>
          <w:color w:val="auto"/>
          <w:sz w:val="21"/>
          <w:szCs w:val="21"/>
          <w:highlight w:val="none"/>
          <w:lang w:val="zh-CN"/>
        </w:rPr>
      </w:pPr>
    </w:p>
    <w:p>
      <w:pPr>
        <w:pStyle w:val="41"/>
        <w:tabs>
          <w:tab w:val="left" w:pos="639"/>
        </w:tabs>
        <w:spacing w:before="0" w:beforeAutospacing="0" w:after="0" w:afterAutospacing="0" w:line="360" w:lineRule="auto"/>
        <w:ind w:firstLine="420" w:firstLineChars="200"/>
        <w:jc w:val="both"/>
        <w:rPr>
          <w:rFonts w:ascii="黑体" w:hAnsi="黑体" w:eastAsia="黑体" w:cs="黑体"/>
          <w:color w:val="auto"/>
          <w:sz w:val="21"/>
          <w:szCs w:val="21"/>
          <w:highlight w:val="none"/>
          <w:lang w:val="zh-CN"/>
        </w:rPr>
      </w:pPr>
    </w:p>
    <w:p>
      <w:pPr>
        <w:pStyle w:val="8"/>
        <w:rPr>
          <w:rFonts w:ascii="黑体" w:eastAsia="黑体"/>
          <w:color w:val="auto"/>
          <w:sz w:val="32"/>
          <w:szCs w:val="32"/>
          <w:highlight w:val="none"/>
        </w:rPr>
      </w:pPr>
      <w:r>
        <w:rPr>
          <w:rFonts w:hint="eastAsia" w:ascii="黑体" w:eastAsia="黑体"/>
          <w:color w:val="auto"/>
          <w:sz w:val="32"/>
          <w:szCs w:val="32"/>
          <w:highlight w:val="none"/>
        </w:rPr>
        <w:t>备注：</w:t>
      </w:r>
    </w:p>
    <w:p>
      <w:pPr>
        <w:pStyle w:val="8"/>
        <w:numPr>
          <w:ilvl w:val="0"/>
          <w:numId w:val="6"/>
        </w:numPr>
        <w:spacing w:line="240" w:lineRule="auto"/>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投标保函/保单无需封面。</w:t>
      </w:r>
    </w:p>
    <w:p>
      <w:pPr>
        <w:pStyle w:val="8"/>
        <w:numPr>
          <w:ilvl w:val="0"/>
          <w:numId w:val="6"/>
        </w:numPr>
        <w:spacing w:line="240" w:lineRule="auto"/>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联系人电话须为内地号码。</w:t>
      </w:r>
    </w:p>
    <w:p>
      <w:pPr>
        <w:pStyle w:val="8"/>
        <w:spacing w:line="240" w:lineRule="auto"/>
        <w:rPr>
          <w:rFonts w:ascii="黑体" w:eastAsia="黑体"/>
          <w:color w:val="auto"/>
          <w:sz w:val="32"/>
          <w:szCs w:val="32"/>
          <w:highlight w:val="none"/>
        </w:rPr>
      </w:pPr>
      <w:r>
        <w:rPr>
          <w:rFonts w:hint="eastAsia" w:ascii="黑体" w:hAnsi="黑体" w:eastAsia="黑体" w:cs="黑体"/>
          <w:color w:val="auto"/>
          <w:szCs w:val="21"/>
          <w:highlight w:val="none"/>
          <w:lang w:val="zh-CN"/>
        </w:rPr>
        <w:br w:type="page"/>
      </w:r>
      <w:r>
        <w:rPr>
          <w:rStyle w:val="24"/>
          <w:rFonts w:hint="eastAsia" w:ascii="黑体" w:hAnsi="黑体" w:eastAsia="黑体"/>
          <w:color w:val="auto"/>
          <w:sz w:val="32"/>
          <w:szCs w:val="32"/>
          <w:highlight w:val="none"/>
        </w:rPr>
        <w:t>投标文件格式：</w:t>
      </w:r>
      <w:r>
        <w:rPr>
          <w:rFonts w:hint="eastAsia" w:ascii="黑体" w:eastAsia="黑体"/>
          <w:color w:val="auto"/>
          <w:sz w:val="32"/>
          <w:szCs w:val="32"/>
          <w:highlight w:val="none"/>
        </w:rPr>
        <w:t>投标保函/保单包装封面</w:t>
      </w:r>
    </w:p>
    <w:p>
      <w:pPr>
        <w:pStyle w:val="8"/>
        <w:rPr>
          <w:rFonts w:ascii="黑体" w:eastAsia="黑体"/>
          <w:color w:val="auto"/>
          <w:sz w:val="28"/>
          <w:szCs w:val="28"/>
          <w:highlight w:val="none"/>
        </w:rPr>
      </w:pPr>
    </w:p>
    <w:p>
      <w:pPr>
        <w:pStyle w:val="8"/>
        <w:rPr>
          <w:rFonts w:ascii="黑体" w:eastAsia="黑体"/>
          <w:color w:val="auto"/>
          <w:sz w:val="28"/>
          <w:szCs w:val="28"/>
          <w:highlight w:val="none"/>
        </w:rPr>
      </w:pPr>
      <w:r>
        <w:rPr>
          <w:rStyle w:val="24"/>
          <w:rFonts w:hint="eastAsia" w:ascii="黑体" w:eastAsia="黑体" w:cs="黑体"/>
          <w:b w:val="0"/>
          <w:color w:val="auto"/>
          <w:sz w:val="28"/>
          <w:szCs w:val="28"/>
          <w:highlight w:val="none"/>
          <w:u w:val="single"/>
          <w:lang w:bidi="ar"/>
        </w:rPr>
        <w:t xml:space="preserve">         </w:t>
      </w:r>
      <w:r>
        <w:rPr>
          <w:rFonts w:hint="eastAsia" w:ascii="黑体" w:hAnsi="Calibri" w:eastAsia="黑体"/>
          <w:color w:val="auto"/>
          <w:sz w:val="28"/>
          <w:szCs w:val="28"/>
          <w:highlight w:val="none"/>
          <w:lang w:bidi="ar"/>
        </w:rPr>
        <w:t>年</w:t>
      </w:r>
      <w:r>
        <w:rPr>
          <w:rFonts w:hint="eastAsia" w:ascii="黑体" w:hAnsi="Calibri" w:eastAsia="黑体"/>
          <w:color w:val="auto"/>
          <w:sz w:val="28"/>
          <w:szCs w:val="28"/>
          <w:highlight w:val="none"/>
          <w:u w:val="single"/>
          <w:lang w:bidi="ar"/>
        </w:rPr>
        <w:t xml:space="preserve">   </w:t>
      </w:r>
      <w:r>
        <w:rPr>
          <w:rFonts w:hint="eastAsia" w:ascii="黑体" w:hAnsi="Calibri" w:eastAsia="黑体"/>
          <w:color w:val="auto"/>
          <w:sz w:val="28"/>
          <w:szCs w:val="28"/>
          <w:highlight w:val="none"/>
          <w:lang w:bidi="ar"/>
        </w:rPr>
        <w:t>月</w:t>
      </w:r>
      <w:r>
        <w:rPr>
          <w:rFonts w:hint="eastAsia" w:ascii="黑体" w:hAnsi="Calibri" w:eastAsia="黑体"/>
          <w:color w:val="auto"/>
          <w:sz w:val="28"/>
          <w:szCs w:val="28"/>
          <w:highlight w:val="none"/>
          <w:u w:val="single"/>
          <w:lang w:bidi="ar"/>
        </w:rPr>
        <w:t xml:space="preserve">   </w:t>
      </w:r>
      <w:r>
        <w:rPr>
          <w:rFonts w:hint="eastAsia" w:ascii="黑体" w:hAnsi="Calibri" w:eastAsia="黑体"/>
          <w:color w:val="auto"/>
          <w:sz w:val="28"/>
          <w:szCs w:val="28"/>
          <w:highlight w:val="none"/>
          <w:lang w:bidi="ar"/>
        </w:rPr>
        <w:t>日</w:t>
      </w:r>
      <w:r>
        <w:rPr>
          <w:rFonts w:hint="eastAsia" w:ascii="黑体" w:hAnsi="Calibri" w:eastAsia="黑体"/>
          <w:color w:val="auto"/>
          <w:sz w:val="28"/>
          <w:szCs w:val="28"/>
          <w:highlight w:val="none"/>
          <w:u w:val="single"/>
          <w:lang w:bidi="ar"/>
        </w:rPr>
        <w:t xml:space="preserve">   </w:t>
      </w:r>
      <w:r>
        <w:rPr>
          <w:rFonts w:hint="eastAsia" w:ascii="黑体" w:hAnsi="Calibri" w:eastAsia="黑体"/>
          <w:color w:val="auto"/>
          <w:sz w:val="28"/>
          <w:szCs w:val="28"/>
          <w:highlight w:val="none"/>
          <w:lang w:bidi="ar"/>
        </w:rPr>
        <w:t>时</w:t>
      </w:r>
      <w:r>
        <w:rPr>
          <w:rFonts w:hint="eastAsia" w:ascii="黑体" w:hAnsi="Calibri" w:eastAsia="黑体"/>
          <w:color w:val="auto"/>
          <w:sz w:val="28"/>
          <w:szCs w:val="28"/>
          <w:highlight w:val="none"/>
          <w:u w:val="single"/>
          <w:lang w:bidi="ar"/>
        </w:rPr>
        <w:t xml:space="preserve">   </w:t>
      </w:r>
      <w:r>
        <w:rPr>
          <w:rFonts w:hint="eastAsia" w:ascii="黑体" w:hAnsi="Calibri" w:eastAsia="黑体"/>
          <w:color w:val="auto"/>
          <w:sz w:val="28"/>
          <w:szCs w:val="28"/>
          <w:highlight w:val="none"/>
          <w:lang w:bidi="ar"/>
        </w:rPr>
        <w:t>分</w:t>
      </w:r>
      <w:r>
        <w:rPr>
          <w:rFonts w:hint="eastAsia" w:ascii="黑体" w:eastAsia="黑体"/>
          <w:color w:val="auto"/>
          <w:sz w:val="28"/>
          <w:szCs w:val="28"/>
          <w:highlight w:val="none"/>
        </w:rPr>
        <w:t>之前不得开启。</w:t>
      </w:r>
    </w:p>
    <w:p>
      <w:pPr>
        <w:pStyle w:val="8"/>
        <w:rPr>
          <w:rFonts w:ascii="黑体" w:eastAsia="黑体"/>
          <w:color w:val="auto"/>
          <w:sz w:val="28"/>
          <w:szCs w:val="28"/>
          <w:highlight w:val="none"/>
        </w:rPr>
      </w:pPr>
    </w:p>
    <w:p>
      <w:pPr>
        <w:pStyle w:val="8"/>
        <w:rPr>
          <w:rFonts w:ascii="黑体" w:eastAsia="黑体"/>
          <w:color w:val="auto"/>
          <w:sz w:val="28"/>
          <w:szCs w:val="28"/>
          <w:highlight w:val="none"/>
        </w:rPr>
      </w:pPr>
      <w:r>
        <w:rPr>
          <w:rFonts w:hint="eastAsia" w:ascii="黑体" w:eastAsia="黑体"/>
          <w:color w:val="auto"/>
          <w:sz w:val="28"/>
          <w:szCs w:val="28"/>
          <w:highlight w:val="none"/>
        </w:rPr>
        <w:t>包装内容：□投标保函/保单</w:t>
      </w:r>
    </w:p>
    <w:p>
      <w:pPr>
        <w:pStyle w:val="8"/>
        <w:rPr>
          <w:rFonts w:ascii="黑体" w:eastAsia="黑体"/>
          <w:color w:val="auto"/>
          <w:sz w:val="28"/>
          <w:szCs w:val="28"/>
          <w:highlight w:val="none"/>
        </w:rPr>
      </w:pPr>
    </w:p>
    <w:p>
      <w:pPr>
        <w:pStyle w:val="8"/>
        <w:rPr>
          <w:rFonts w:ascii="黑体" w:eastAsia="黑体"/>
          <w:color w:val="auto"/>
          <w:sz w:val="28"/>
          <w:szCs w:val="28"/>
          <w:highlight w:val="none"/>
        </w:rPr>
      </w:pPr>
    </w:p>
    <w:p>
      <w:pPr>
        <w:pStyle w:val="8"/>
        <w:rPr>
          <w:rFonts w:ascii="黑体" w:eastAsia="黑体"/>
          <w:color w:val="auto"/>
          <w:sz w:val="28"/>
          <w:szCs w:val="28"/>
          <w:highlight w:val="none"/>
          <w:u w:val="single"/>
        </w:rPr>
      </w:pPr>
      <w:r>
        <w:rPr>
          <w:rFonts w:hint="eastAsia" w:ascii="黑体" w:eastAsia="黑体"/>
          <w:color w:val="auto"/>
          <w:sz w:val="28"/>
          <w:szCs w:val="28"/>
          <w:highlight w:val="none"/>
        </w:rPr>
        <w:t>项目名称：</w:t>
      </w:r>
    </w:p>
    <w:p>
      <w:pPr>
        <w:pStyle w:val="8"/>
        <w:rPr>
          <w:rFonts w:ascii="黑体" w:eastAsia="黑体"/>
          <w:color w:val="auto"/>
          <w:sz w:val="28"/>
          <w:szCs w:val="28"/>
          <w:highlight w:val="none"/>
        </w:rPr>
      </w:pPr>
    </w:p>
    <w:p>
      <w:pPr>
        <w:pStyle w:val="8"/>
        <w:rPr>
          <w:rFonts w:ascii="黑体" w:eastAsia="黑体"/>
          <w:color w:val="auto"/>
          <w:sz w:val="28"/>
          <w:szCs w:val="28"/>
          <w:highlight w:val="none"/>
        </w:rPr>
      </w:pPr>
      <w:r>
        <w:rPr>
          <w:rFonts w:hint="eastAsia" w:ascii="黑体" w:eastAsia="黑体"/>
          <w:color w:val="auto"/>
          <w:sz w:val="28"/>
          <w:szCs w:val="28"/>
          <w:highlight w:val="none"/>
        </w:rPr>
        <w:t>投标人（法人公章</w:t>
      </w:r>
      <w:r>
        <w:rPr>
          <w:rStyle w:val="24"/>
          <w:rFonts w:hint="eastAsia" w:ascii="黑体" w:eastAsia="黑体"/>
          <w:b w:val="0"/>
          <w:bCs w:val="0"/>
          <w:color w:val="auto"/>
          <w:sz w:val="28"/>
          <w:szCs w:val="28"/>
          <w:highlight w:val="none"/>
        </w:rPr>
        <w:t>或港澳企业公章</w:t>
      </w:r>
      <w:r>
        <w:rPr>
          <w:rFonts w:hint="eastAsia" w:ascii="黑体" w:eastAsia="黑体"/>
          <w:color w:val="auto"/>
          <w:sz w:val="28"/>
          <w:szCs w:val="28"/>
          <w:highlight w:val="none"/>
        </w:rPr>
        <w:t>）：</w:t>
      </w:r>
    </w:p>
    <w:p>
      <w:pPr>
        <w:pStyle w:val="8"/>
        <w:spacing w:line="240" w:lineRule="auto"/>
        <w:rPr>
          <w:rStyle w:val="24"/>
          <w:rFonts w:ascii="黑体" w:eastAsia="黑体"/>
          <w:b w:val="0"/>
          <w:bCs w:val="0"/>
          <w:color w:val="auto"/>
          <w:sz w:val="32"/>
          <w:highlight w:val="none"/>
        </w:rPr>
      </w:pPr>
    </w:p>
    <w:p>
      <w:pPr>
        <w:pStyle w:val="8"/>
        <w:spacing w:line="240" w:lineRule="auto"/>
        <w:rPr>
          <w:color w:val="auto"/>
          <w:highlight w:val="none"/>
        </w:rPr>
      </w:pPr>
      <w:r>
        <w:rPr>
          <w:rStyle w:val="24"/>
          <w:rFonts w:hint="eastAsia" w:ascii="黑体" w:eastAsia="黑体"/>
          <w:b w:val="0"/>
          <w:bCs w:val="0"/>
          <w:color w:val="auto"/>
          <w:sz w:val="28"/>
          <w:szCs w:val="28"/>
          <w:highlight w:val="none"/>
        </w:rPr>
        <w:t>法定代表人或港澳企业决策被授权人（签名或签章）：</w:t>
      </w:r>
    </w:p>
    <w:p>
      <w:pPr>
        <w:pStyle w:val="8"/>
        <w:spacing w:line="240" w:lineRule="auto"/>
        <w:rPr>
          <w:rStyle w:val="24"/>
          <w:rFonts w:ascii="黑体" w:eastAsia="黑体"/>
          <w:b w:val="0"/>
          <w:bCs w:val="0"/>
          <w:color w:val="auto"/>
          <w:sz w:val="28"/>
          <w:szCs w:val="28"/>
          <w:highlight w:val="none"/>
        </w:rPr>
      </w:pPr>
    </w:p>
    <w:p>
      <w:pPr>
        <w:pStyle w:val="8"/>
        <w:rPr>
          <w:rFonts w:ascii="黑体" w:eastAsia="黑体"/>
          <w:color w:val="auto"/>
          <w:sz w:val="28"/>
          <w:szCs w:val="28"/>
          <w:highlight w:val="none"/>
          <w:u w:val="single"/>
        </w:rPr>
      </w:pPr>
      <w:r>
        <w:rPr>
          <w:rFonts w:hint="eastAsia" w:ascii="黑体" w:eastAsia="黑体"/>
          <w:color w:val="auto"/>
          <w:sz w:val="28"/>
          <w:szCs w:val="28"/>
          <w:highlight w:val="none"/>
        </w:rPr>
        <w:t>通讯地址：</w:t>
      </w:r>
    </w:p>
    <w:p>
      <w:pPr>
        <w:pStyle w:val="8"/>
        <w:rPr>
          <w:rFonts w:ascii="黑体" w:eastAsia="黑体"/>
          <w:color w:val="auto"/>
          <w:sz w:val="28"/>
          <w:szCs w:val="28"/>
          <w:highlight w:val="none"/>
        </w:rPr>
      </w:pPr>
    </w:p>
    <w:p>
      <w:pPr>
        <w:pStyle w:val="8"/>
        <w:rPr>
          <w:rFonts w:ascii="黑体" w:eastAsia="黑体"/>
          <w:color w:val="auto"/>
          <w:sz w:val="28"/>
          <w:szCs w:val="28"/>
          <w:highlight w:val="none"/>
          <w:u w:val="thick"/>
        </w:rPr>
      </w:pPr>
      <w:r>
        <w:rPr>
          <w:rFonts w:hint="eastAsia" w:ascii="黑体" w:eastAsia="黑体"/>
          <w:color w:val="auto"/>
          <w:sz w:val="28"/>
          <w:szCs w:val="28"/>
          <w:highlight w:val="none"/>
        </w:rPr>
        <w:t>邮政编码：</w:t>
      </w:r>
    </w:p>
    <w:p>
      <w:pPr>
        <w:pStyle w:val="8"/>
        <w:rPr>
          <w:rFonts w:ascii="黑体" w:eastAsia="黑体"/>
          <w:color w:val="auto"/>
          <w:sz w:val="28"/>
          <w:szCs w:val="28"/>
          <w:highlight w:val="none"/>
          <w:u w:val="thick"/>
        </w:rPr>
      </w:pPr>
    </w:p>
    <w:p>
      <w:pPr>
        <w:pStyle w:val="8"/>
        <w:spacing w:line="480" w:lineRule="auto"/>
        <w:rPr>
          <w:rStyle w:val="24"/>
          <w:rFonts w:ascii="黑体" w:hAnsi="黑体" w:eastAsia="黑体"/>
          <w:b w:val="0"/>
          <w:bCs w:val="0"/>
          <w:color w:val="auto"/>
          <w:sz w:val="28"/>
          <w:highlight w:val="none"/>
          <w:u w:val="single"/>
        </w:rPr>
      </w:pPr>
      <w:r>
        <w:rPr>
          <w:rStyle w:val="24"/>
          <w:rFonts w:hint="eastAsia" w:ascii="黑体" w:hAnsi="黑体" w:eastAsia="黑体"/>
          <w:b w:val="0"/>
          <w:bCs w:val="0"/>
          <w:color w:val="auto"/>
          <w:sz w:val="28"/>
          <w:highlight w:val="none"/>
        </w:rPr>
        <w:t>联系人：                 办公电话：</w:t>
      </w:r>
    </w:p>
    <w:p>
      <w:pPr>
        <w:pStyle w:val="8"/>
        <w:spacing w:line="480" w:lineRule="auto"/>
        <w:rPr>
          <w:rStyle w:val="24"/>
          <w:rFonts w:ascii="黑体" w:hAnsi="黑体" w:eastAsia="黑体"/>
          <w:b w:val="0"/>
          <w:color w:val="auto"/>
          <w:sz w:val="28"/>
          <w:highlight w:val="none"/>
          <w:u w:val="single"/>
        </w:rPr>
      </w:pPr>
      <w:r>
        <w:rPr>
          <w:rStyle w:val="24"/>
          <w:rFonts w:hint="eastAsia" w:ascii="黑体" w:hAnsi="黑体" w:eastAsia="黑体"/>
          <w:b w:val="0"/>
          <w:bCs w:val="0"/>
          <w:color w:val="auto"/>
          <w:sz w:val="28"/>
          <w:highlight w:val="none"/>
        </w:rPr>
        <w:t xml:space="preserve">移动电话：               传真：     </w:t>
      </w:r>
      <w:r>
        <w:rPr>
          <w:rStyle w:val="24"/>
          <w:rFonts w:hint="eastAsia" w:ascii="黑体" w:hAnsi="黑体" w:eastAsia="黑体"/>
          <w:color w:val="auto"/>
          <w:sz w:val="28"/>
          <w:highlight w:val="none"/>
        </w:rPr>
        <w:t xml:space="preserve">       </w:t>
      </w:r>
    </w:p>
    <w:p>
      <w:pPr>
        <w:pStyle w:val="8"/>
        <w:rPr>
          <w:rFonts w:ascii="黑体" w:eastAsia="黑体"/>
          <w:color w:val="auto"/>
          <w:sz w:val="28"/>
          <w:szCs w:val="28"/>
          <w:highlight w:val="none"/>
          <w:u w:val="thick"/>
        </w:rPr>
      </w:pPr>
    </w:p>
    <w:p>
      <w:pPr>
        <w:pStyle w:val="8"/>
        <w:spacing w:line="240" w:lineRule="auto"/>
        <w:ind w:left="360"/>
        <w:rPr>
          <w:rFonts w:ascii="黑体" w:eastAsia="黑体"/>
          <w:color w:val="auto"/>
          <w:sz w:val="28"/>
          <w:szCs w:val="28"/>
          <w:highlight w:val="none"/>
          <w:u w:val="thick"/>
        </w:rPr>
      </w:pPr>
    </w:p>
    <w:p>
      <w:pPr>
        <w:pStyle w:val="8"/>
        <w:spacing w:line="240" w:lineRule="auto"/>
        <w:rPr>
          <w:rFonts w:ascii="黑体" w:eastAsia="黑体"/>
          <w:color w:val="auto"/>
          <w:sz w:val="28"/>
          <w:szCs w:val="28"/>
          <w:highlight w:val="none"/>
        </w:rPr>
      </w:pPr>
      <w:r>
        <w:rPr>
          <w:rFonts w:ascii="黑体" w:eastAsia="黑体"/>
          <w:color w:val="auto"/>
          <w:sz w:val="28"/>
          <w:szCs w:val="28"/>
          <w:highlight w:val="none"/>
        </w:rPr>
        <w:t>备注</w:t>
      </w:r>
      <w:r>
        <w:rPr>
          <w:rFonts w:hint="eastAsia" w:ascii="黑体" w:eastAsia="黑体"/>
          <w:color w:val="auto"/>
          <w:sz w:val="28"/>
          <w:szCs w:val="28"/>
          <w:highlight w:val="none"/>
        </w:rPr>
        <w:t>：</w:t>
      </w:r>
    </w:p>
    <w:p>
      <w:pPr>
        <w:pStyle w:val="8"/>
        <w:spacing w:line="240" w:lineRule="auto"/>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1、联系人电话须为内地号码。</w:t>
      </w:r>
    </w:p>
    <w:p>
      <w:pPr>
        <w:rPr>
          <w:rFonts w:ascii="黑体" w:eastAsia="黑体"/>
          <w:color w:val="auto"/>
          <w:sz w:val="28"/>
          <w:szCs w:val="28"/>
          <w:highlight w:val="none"/>
          <w:u w:val="thick"/>
        </w:rPr>
      </w:pPr>
      <w:r>
        <w:rPr>
          <w:rFonts w:ascii="黑体" w:eastAsia="黑体"/>
          <w:color w:val="auto"/>
          <w:sz w:val="28"/>
          <w:szCs w:val="28"/>
          <w:highlight w:val="none"/>
          <w:u w:val="thick"/>
        </w:rPr>
        <w:br w:type="page"/>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投标文件格式：投标保函（纸质）</w:t>
      </w:r>
    </w:p>
    <w:p>
      <w:pPr>
        <w:spacing w:line="360" w:lineRule="auto"/>
        <w:jc w:val="center"/>
        <w:rPr>
          <w:rFonts w:hint="eastAsia" w:ascii="黑体" w:hAnsi="宋体" w:eastAsia="黑体" w:cs="黑体"/>
          <w:color w:val="auto"/>
          <w:sz w:val="32"/>
          <w:szCs w:val="32"/>
          <w:highlight w:val="none"/>
        </w:rPr>
      </w:pPr>
      <w:r>
        <w:rPr>
          <w:rFonts w:hint="eastAsia" w:ascii="黑体" w:hAnsi="宋体" w:eastAsia="黑体" w:cs="黑体"/>
          <w:color w:val="auto"/>
          <w:sz w:val="32"/>
          <w:szCs w:val="32"/>
          <w:highlight w:val="none"/>
          <w:lang w:bidi="ar"/>
        </w:rPr>
        <w:t>投标保函</w:t>
      </w:r>
    </w:p>
    <w:p>
      <w:pPr>
        <w:spacing w:line="360" w:lineRule="auto"/>
        <w:ind w:firstLine="5460" w:firstLineChars="2600"/>
        <w:rPr>
          <w:rFonts w:hAnsi="宋体"/>
          <w:color w:val="auto"/>
          <w:sz w:val="21"/>
          <w:szCs w:val="21"/>
          <w:highlight w:val="none"/>
        </w:rPr>
      </w:pPr>
      <w:r>
        <w:rPr>
          <w:rFonts w:hint="eastAsia" w:ascii="宋体" w:hAnsi="宋体" w:cs="宋体"/>
          <w:color w:val="auto"/>
          <w:sz w:val="21"/>
          <w:szCs w:val="21"/>
          <w:highlight w:val="none"/>
          <w:lang w:bidi="ar"/>
        </w:rPr>
        <w:t>保函编号：</w:t>
      </w:r>
    </w:p>
    <w:p>
      <w:pPr>
        <w:pStyle w:val="18"/>
        <w:widowControl w:val="0"/>
        <w:snapToGrid w:val="0"/>
        <w:spacing w:before="0" w:beforeAutospacing="0" w:after="0" w:afterAutospacing="0" w:line="410" w:lineRule="exact"/>
        <w:jc w:val="both"/>
        <w:rPr>
          <w:color w:val="auto"/>
          <w:sz w:val="21"/>
          <w:szCs w:val="21"/>
          <w:highlight w:val="none"/>
        </w:rPr>
      </w:pPr>
      <w:r>
        <w:rPr>
          <w:rFonts w:hint="eastAsia" w:cs="Times New Roman"/>
          <w:color w:val="auto"/>
          <w:kern w:val="2"/>
          <w:sz w:val="21"/>
          <w:szCs w:val="21"/>
          <w:highlight w:val="none"/>
          <w:lang w:bidi="ar"/>
        </w:rPr>
        <w:t>致</w:t>
      </w:r>
      <w:r>
        <w:rPr>
          <w:rFonts w:hint="eastAsia" w:cs="Times New Roman"/>
          <w:color w:val="auto"/>
          <w:kern w:val="2"/>
          <w:sz w:val="21"/>
          <w:szCs w:val="21"/>
          <w:highlight w:val="none"/>
          <w:u w:val="single"/>
          <w:lang w:bidi="ar"/>
        </w:rPr>
        <w:t xml:space="preserve">        </w:t>
      </w:r>
      <w:r>
        <w:rPr>
          <w:rFonts w:hint="eastAsia" w:cs="Times New Roman"/>
          <w:color w:val="auto"/>
          <w:kern w:val="2"/>
          <w:sz w:val="21"/>
          <w:szCs w:val="21"/>
          <w:highlight w:val="none"/>
          <w:lang w:bidi="ar"/>
        </w:rPr>
        <w:t>(下称受益人)：</w:t>
      </w:r>
    </w:p>
    <w:p>
      <w:pPr>
        <w:snapToGrid w:val="0"/>
        <w:spacing w:line="410" w:lineRule="exact"/>
        <w:ind w:firstLine="482"/>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鉴于</w:t>
      </w:r>
      <w:r>
        <w:rPr>
          <w:rFonts w:hAnsi="宋体"/>
          <w:color w:val="auto"/>
          <w:sz w:val="21"/>
          <w:szCs w:val="21"/>
          <w:highlight w:val="none"/>
          <w:u w:val="single"/>
          <w:lang w:bidi="ar"/>
        </w:rPr>
        <w:t xml:space="preserve">        </w:t>
      </w:r>
      <w:r>
        <w:rPr>
          <w:rFonts w:hint="eastAsia" w:ascii="宋体" w:hAnsi="宋体" w:cs="宋体"/>
          <w:color w:val="auto"/>
          <w:sz w:val="21"/>
          <w:szCs w:val="21"/>
          <w:highlight w:val="none"/>
          <w:lang w:bidi="ar"/>
        </w:rPr>
        <w:t>(下称被保证人)将于</w:t>
      </w:r>
      <w:r>
        <w:rPr>
          <w:rFonts w:hint="eastAsia" w:ascii="宋体" w:hAnsi="宋体" w:cs="宋体"/>
          <w:color w:val="auto"/>
          <w:sz w:val="21"/>
          <w:szCs w:val="21"/>
          <w:highlight w:val="none"/>
          <w:lang w:val="en-US" w:eastAsia="zh-CN"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lang w:val="en-US" w:eastAsia="zh-CN"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lang w:val="en-US" w:eastAsia="zh-CN" w:bidi="ar"/>
        </w:rPr>
        <w:t xml:space="preserve">  </w:t>
      </w:r>
      <w:r>
        <w:rPr>
          <w:rFonts w:hint="eastAsia" w:ascii="宋体" w:hAnsi="宋体" w:cs="宋体"/>
          <w:color w:val="auto"/>
          <w:sz w:val="21"/>
          <w:szCs w:val="21"/>
          <w:highlight w:val="none"/>
          <w:lang w:bidi="ar"/>
        </w:rPr>
        <w:t>日参加贵方项目编号为（   ）的项目的投标，我方接受被保证人的委托，在此向受益人提供不可撤销的投标保证：</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一、本保证担保的担保金额为</w:t>
      </w:r>
      <w:r>
        <w:rPr>
          <w:rFonts w:hint="eastAsia" w:cs="Times New Roman"/>
          <w:color w:val="auto"/>
          <w:kern w:val="2"/>
          <w:sz w:val="21"/>
          <w:szCs w:val="21"/>
          <w:highlight w:val="none"/>
          <w:u w:val="single"/>
          <w:lang w:bidi="ar"/>
        </w:rPr>
        <w:t xml:space="preserve">     </w:t>
      </w:r>
      <w:r>
        <w:rPr>
          <w:rFonts w:hint="eastAsia" w:cs="Times New Roman"/>
          <w:color w:val="auto"/>
          <w:kern w:val="2"/>
          <w:sz w:val="21"/>
          <w:szCs w:val="21"/>
          <w:highlight w:val="none"/>
          <w:lang w:bidi="ar"/>
        </w:rPr>
        <w:t>(币种)</w:t>
      </w:r>
      <w:r>
        <w:rPr>
          <w:rFonts w:hint="eastAsia" w:cs="Times New Roman"/>
          <w:color w:val="auto"/>
          <w:kern w:val="2"/>
          <w:sz w:val="21"/>
          <w:szCs w:val="21"/>
          <w:highlight w:val="none"/>
          <w:u w:val="single"/>
          <w:lang w:bidi="ar"/>
        </w:rPr>
        <w:t xml:space="preserve">     </w:t>
      </w:r>
      <w:r>
        <w:rPr>
          <w:rFonts w:hint="eastAsia" w:cs="Times New Roman"/>
          <w:color w:val="auto"/>
          <w:kern w:val="2"/>
          <w:sz w:val="21"/>
          <w:szCs w:val="21"/>
          <w:highlight w:val="none"/>
          <w:lang w:bidi="ar"/>
        </w:rPr>
        <w:t>(小写)元</w:t>
      </w:r>
      <w:r>
        <w:rPr>
          <w:rFonts w:hint="eastAsia" w:cs="Times New Roman"/>
          <w:color w:val="auto"/>
          <w:kern w:val="2"/>
          <w:sz w:val="21"/>
          <w:szCs w:val="21"/>
          <w:highlight w:val="none"/>
          <w:u w:val="single"/>
          <w:lang w:bidi="ar"/>
        </w:rPr>
        <w:t xml:space="preserve">     </w:t>
      </w:r>
      <w:r>
        <w:rPr>
          <w:rFonts w:hint="eastAsia" w:cs="Times New Roman"/>
          <w:color w:val="auto"/>
          <w:kern w:val="2"/>
          <w:sz w:val="21"/>
          <w:szCs w:val="21"/>
          <w:highlight w:val="none"/>
          <w:lang w:bidi="ar"/>
        </w:rPr>
        <w:t>(大写)元。</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二、本保证担保的保证期间为该工程的投标有效期（或延长的投标有效期）后60日(含60日)，延长投标有效期无须通知我方。</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三、在本保证担保的保证期间内，如果被保证人出现下列情形之一，受益人可以向我方提起索赔：</w:t>
      </w:r>
    </w:p>
    <w:p>
      <w:pPr>
        <w:snapToGrid w:val="0"/>
        <w:spacing w:line="41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1.投标截止后，被保证人在投标有效期间撤回其投标；</w:t>
      </w:r>
    </w:p>
    <w:p>
      <w:pPr>
        <w:snapToGrid w:val="0"/>
        <w:spacing w:line="41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2.被保证人在投标有效期内收到受益人发出的中标通知书后，不能或拒绝按招标文件的要求签署合同；</w:t>
      </w:r>
    </w:p>
    <w:p>
      <w:pPr>
        <w:snapToGrid w:val="0"/>
        <w:spacing w:line="41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3.被保证人在投标有效期内收到受益人发出的中标通知书后，不能或拒绝按招标文件的规定提交履约担保。</w:t>
      </w:r>
    </w:p>
    <w:p>
      <w:pPr>
        <w:snapToGrid w:val="0"/>
        <w:spacing w:line="41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4.被保证人以其它方式放弃中标的。</w:t>
      </w:r>
    </w:p>
    <w:p>
      <w:pPr>
        <w:snapToGrid w:val="0"/>
        <w:spacing w:line="41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5.被保证人由于违法行为被取消投标资格或中标无效的。</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四、在本保证担保的保证期间内，我方收到受益人经法定代表人或其授权委托代理人签字并加盖公章的书面索赔通知后，将不争辩、不挑剔、不可撤销地立即向受益人支付本保证担保的担保金额。</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五、受益人的索赔通知应当说明索赔理由，并必须在本保证担保的保证期间内送达我方。</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六、本保证担保项下的权利不得转让。</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七、本保证担保的保证期间届满，或我方已向受益人支付本保证担保的担保金额，我方的保证责任免除。</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八、本保证担保适用中华人民共和国法律。</w:t>
      </w:r>
    </w:p>
    <w:p>
      <w:pPr>
        <w:pStyle w:val="18"/>
        <w:widowControl w:val="0"/>
        <w:snapToGrid w:val="0"/>
        <w:spacing w:before="0" w:beforeAutospacing="0" w:after="0" w:afterAutospacing="0" w:line="410" w:lineRule="exact"/>
        <w:ind w:firstLine="420" w:firstLineChars="200"/>
        <w:jc w:val="both"/>
        <w:rPr>
          <w:color w:val="auto"/>
          <w:sz w:val="21"/>
          <w:szCs w:val="21"/>
          <w:highlight w:val="none"/>
        </w:rPr>
      </w:pPr>
      <w:r>
        <w:rPr>
          <w:rFonts w:hint="eastAsia" w:cs="Times New Roman"/>
          <w:color w:val="auto"/>
          <w:kern w:val="2"/>
          <w:sz w:val="21"/>
          <w:szCs w:val="21"/>
          <w:highlight w:val="none"/>
          <w:lang w:bidi="ar"/>
        </w:rPr>
        <w:t>九、本保证担保以中文文本为准，涂改无效。</w:t>
      </w:r>
    </w:p>
    <w:p>
      <w:pPr>
        <w:snapToGrid w:val="0"/>
        <w:spacing w:line="41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保证人(盖章)：</w:t>
      </w:r>
    </w:p>
    <w:p>
      <w:pPr>
        <w:snapToGrid w:val="0"/>
        <w:spacing w:line="41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单位地址：</w:t>
      </w:r>
    </w:p>
    <w:p>
      <w:pPr>
        <w:snapToGrid w:val="0"/>
        <w:spacing w:line="41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日期：</w:t>
      </w:r>
    </w:p>
    <w:p>
      <w:pPr>
        <w:pStyle w:val="41"/>
        <w:tabs>
          <w:tab w:val="left" w:pos="639"/>
        </w:tabs>
        <w:spacing w:before="0" w:beforeAutospacing="0" w:after="0" w:afterAutospacing="0" w:line="360" w:lineRule="auto"/>
        <w:jc w:val="both"/>
        <w:rPr>
          <w:rFonts w:ascii="黑体" w:eastAsia="黑体"/>
          <w:color w:val="auto"/>
          <w:sz w:val="32"/>
          <w:szCs w:val="32"/>
          <w:highlight w:val="none"/>
        </w:rPr>
      </w:pPr>
      <w:r>
        <w:rPr>
          <w:rFonts w:ascii="黑体" w:eastAsia="黑体"/>
          <w:color w:val="auto"/>
          <w:sz w:val="32"/>
          <w:szCs w:val="32"/>
          <w:highlight w:val="none"/>
          <w:lang w:val="zh-CN"/>
        </w:rPr>
        <w:br w:type="page"/>
      </w:r>
      <w:r>
        <w:rPr>
          <w:rFonts w:hint="eastAsia" w:ascii="黑体" w:eastAsia="黑体"/>
          <w:color w:val="auto"/>
          <w:sz w:val="32"/>
          <w:szCs w:val="32"/>
          <w:highlight w:val="none"/>
          <w:lang w:val="zh-CN"/>
        </w:rPr>
        <w:t>投标文件格式：投标保函</w:t>
      </w:r>
      <w:r>
        <w:rPr>
          <w:rFonts w:hint="eastAsia" w:ascii="黑体" w:eastAsia="黑体"/>
          <w:color w:val="auto"/>
          <w:sz w:val="32"/>
          <w:szCs w:val="32"/>
          <w:highlight w:val="none"/>
        </w:rPr>
        <w:t>(电子)</w:t>
      </w:r>
    </w:p>
    <w:p>
      <w:pPr>
        <w:spacing w:line="360" w:lineRule="auto"/>
        <w:jc w:val="center"/>
        <w:rPr>
          <w:rFonts w:hint="eastAsia" w:ascii="黑体" w:hAnsi="宋体" w:eastAsia="黑体" w:cs="黑体"/>
          <w:color w:val="auto"/>
          <w:sz w:val="44"/>
          <w:highlight w:val="none"/>
        </w:rPr>
      </w:pPr>
      <w:r>
        <w:rPr>
          <w:rFonts w:hint="eastAsia" w:ascii="黑体" w:hAnsi="宋体" w:eastAsia="黑体" w:cs="黑体"/>
          <w:color w:val="auto"/>
          <w:sz w:val="44"/>
          <w:highlight w:val="none"/>
          <w:lang w:bidi="ar"/>
        </w:rPr>
        <w:t>投标保函</w:t>
      </w:r>
    </w:p>
    <w:p>
      <w:pPr>
        <w:ind w:firstLine="6240" w:firstLineChars="2600"/>
        <w:rPr>
          <w:rFonts w:hAnsi="宋体"/>
          <w:color w:val="auto"/>
          <w:sz w:val="24"/>
          <w:highlight w:val="none"/>
        </w:rPr>
      </w:pPr>
      <w:r>
        <w:rPr>
          <w:rFonts w:hint="eastAsia" w:ascii="宋体" w:hAnsi="宋体" w:cs="宋体"/>
          <w:color w:val="auto"/>
          <w:sz w:val="24"/>
          <w:highlight w:val="none"/>
          <w:lang w:bidi="ar"/>
        </w:rPr>
        <w:t>保函编号：</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致</w:t>
      </w:r>
      <w:r>
        <w:rPr>
          <w:rFonts w:hint="eastAsia" w:cs="Times New Roman"/>
          <w:color w:val="auto"/>
          <w:kern w:val="2"/>
          <w:szCs w:val="20"/>
          <w:highlight w:val="none"/>
          <w:u w:val="single"/>
          <w:lang w:bidi="ar"/>
        </w:rPr>
        <w:t xml:space="preserve">    招标人企业名称    </w:t>
      </w:r>
      <w:r>
        <w:rPr>
          <w:rFonts w:hint="eastAsia" w:cs="Times New Roman"/>
          <w:color w:val="auto"/>
          <w:kern w:val="2"/>
          <w:szCs w:val="20"/>
          <w:highlight w:val="none"/>
          <w:lang w:bidi="ar"/>
        </w:rPr>
        <w:t>(下称受益人)：</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鉴于</w:t>
      </w:r>
      <w:r>
        <w:rPr>
          <w:rFonts w:hint="eastAsia" w:cs="Times New Roman"/>
          <w:color w:val="auto"/>
          <w:kern w:val="2"/>
          <w:szCs w:val="20"/>
          <w:highlight w:val="none"/>
          <w:u w:val="single"/>
          <w:lang w:bidi="ar"/>
        </w:rPr>
        <w:t xml:space="preserve">   投标企业名称   </w:t>
      </w:r>
      <w:r>
        <w:rPr>
          <w:rFonts w:hint="eastAsia" w:cs="Times New Roman"/>
          <w:color w:val="auto"/>
          <w:kern w:val="2"/>
          <w:szCs w:val="20"/>
          <w:highlight w:val="none"/>
          <w:lang w:bidi="ar"/>
        </w:rPr>
        <w:t>(下称被保证人)将参加贵方项目编号为（ 标段编号 ）的项目的投标，我方接受被保证人的委托，在此向受益人提供不可撤销的投标保证：</w:t>
      </w:r>
    </w:p>
    <w:p>
      <w:pPr>
        <w:pStyle w:val="18"/>
        <w:widowControl w:val="0"/>
        <w:spacing w:before="0" w:beforeAutospacing="0" w:after="0" w:afterAutospacing="0" w:line="410" w:lineRule="exact"/>
        <w:ind w:firstLine="480" w:firstLineChars="200"/>
        <w:jc w:val="both"/>
        <w:rPr>
          <w:color w:val="auto"/>
          <w:highlight w:val="none"/>
        </w:rPr>
      </w:pPr>
      <w:r>
        <w:rPr>
          <w:rFonts w:hint="eastAsia" w:cs="Times New Roman"/>
          <w:color w:val="auto"/>
          <w:kern w:val="2"/>
          <w:szCs w:val="20"/>
          <w:highlight w:val="none"/>
          <w:lang w:bidi="ar"/>
        </w:rPr>
        <w:t>一、本保证担保的担保金额为</w:t>
      </w:r>
      <w:r>
        <w:rPr>
          <w:rFonts w:hint="eastAsia" w:cs="Times New Roman"/>
          <w:color w:val="auto"/>
          <w:kern w:val="2"/>
          <w:szCs w:val="20"/>
          <w:highlight w:val="none"/>
          <w:u w:val="single"/>
          <w:lang w:bidi="ar"/>
        </w:rPr>
        <w:t xml:space="preserve">     </w:t>
      </w:r>
      <w:r>
        <w:rPr>
          <w:rFonts w:hint="eastAsia" w:cs="Times New Roman"/>
          <w:color w:val="auto"/>
          <w:kern w:val="2"/>
          <w:szCs w:val="20"/>
          <w:highlight w:val="none"/>
          <w:lang w:bidi="ar"/>
        </w:rPr>
        <w:t>(币种)</w:t>
      </w:r>
      <w:r>
        <w:rPr>
          <w:rFonts w:hint="eastAsia" w:cs="Times New Roman"/>
          <w:color w:val="auto"/>
          <w:kern w:val="2"/>
          <w:szCs w:val="20"/>
          <w:highlight w:val="none"/>
          <w:u w:val="single"/>
          <w:lang w:bidi="ar"/>
        </w:rPr>
        <w:t xml:space="preserve">     </w:t>
      </w:r>
      <w:r>
        <w:rPr>
          <w:rFonts w:hint="eastAsia" w:cs="Times New Roman"/>
          <w:color w:val="auto"/>
          <w:kern w:val="2"/>
          <w:szCs w:val="20"/>
          <w:highlight w:val="none"/>
          <w:lang w:bidi="ar"/>
        </w:rPr>
        <w:t>(小写)元</w:t>
      </w:r>
      <w:r>
        <w:rPr>
          <w:rFonts w:hint="eastAsia" w:cs="Times New Roman"/>
          <w:color w:val="auto"/>
          <w:kern w:val="2"/>
          <w:szCs w:val="20"/>
          <w:highlight w:val="none"/>
          <w:u w:val="single"/>
          <w:lang w:bidi="ar"/>
        </w:rPr>
        <w:t xml:space="preserve">     </w:t>
      </w:r>
      <w:r>
        <w:rPr>
          <w:rFonts w:hint="eastAsia" w:cs="Times New Roman"/>
          <w:color w:val="auto"/>
          <w:kern w:val="2"/>
          <w:szCs w:val="20"/>
          <w:highlight w:val="none"/>
          <w:lang w:bidi="ar"/>
        </w:rPr>
        <w:t>(大写)元。</w:t>
      </w:r>
    </w:p>
    <w:p>
      <w:pPr>
        <w:pStyle w:val="18"/>
        <w:widowControl w:val="0"/>
        <w:spacing w:before="0" w:beforeAutospacing="0" w:after="0" w:afterAutospacing="0" w:line="410" w:lineRule="exact"/>
        <w:ind w:firstLine="480" w:firstLineChars="200"/>
        <w:jc w:val="both"/>
        <w:rPr>
          <w:color w:val="auto"/>
          <w:highlight w:val="none"/>
        </w:rPr>
      </w:pPr>
      <w:r>
        <w:rPr>
          <w:rFonts w:hint="eastAsia" w:cs="Times New Roman"/>
          <w:color w:val="auto"/>
          <w:kern w:val="2"/>
          <w:highlight w:val="none"/>
          <w:lang w:bidi="ar"/>
        </w:rPr>
        <w:t>二、</w:t>
      </w:r>
      <w:r>
        <w:rPr>
          <w:rFonts w:hint="eastAsia" w:cs="Times New Roman"/>
          <w:color w:val="auto"/>
          <w:kern w:val="2"/>
          <w:szCs w:val="20"/>
          <w:highlight w:val="none"/>
          <w:lang w:bidi="ar"/>
        </w:rPr>
        <w:t>本保证担保的保证期间为该项目的投标有效期（或延长的投标有效期）后60日(含60日)，延长投标有效期无须通知我方，但保证期间最长不超过一年。</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highlight w:val="none"/>
          <w:lang w:bidi="ar"/>
        </w:rPr>
        <w:t>三、</w:t>
      </w:r>
      <w:r>
        <w:rPr>
          <w:rFonts w:hint="eastAsia" w:cs="Times New Roman"/>
          <w:color w:val="auto"/>
          <w:kern w:val="2"/>
          <w:szCs w:val="20"/>
          <w:highlight w:val="none"/>
          <w:lang w:bidi="ar"/>
        </w:rPr>
        <w:t>在本保证担保的保证期间内，如果被保证人出现下列情形之一，受益人可以向我方提起索赔：</w:t>
      </w:r>
    </w:p>
    <w:p>
      <w:pPr>
        <w:spacing w:line="41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bidi="ar"/>
        </w:rPr>
        <w:t>1.投标截止后，被保证人在投标有效期间撤回其投标；</w:t>
      </w:r>
    </w:p>
    <w:p>
      <w:pPr>
        <w:spacing w:line="41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bidi="ar"/>
        </w:rPr>
        <w:t>2.被保证人在投标有效期内收到受益人发出的中标通知书后，不能或拒绝按招标文件的要求签署合同；</w:t>
      </w:r>
    </w:p>
    <w:p>
      <w:pPr>
        <w:spacing w:line="41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bidi="ar"/>
        </w:rPr>
        <w:t>3.被保证人在投标有效期内收到受益人发出的中标通知书后，不能或拒绝按招标文件的规定提交履约担保。</w:t>
      </w:r>
    </w:p>
    <w:p>
      <w:pPr>
        <w:spacing w:line="41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bidi="ar"/>
        </w:rPr>
        <w:t>4.被保证人以其它方式放弃中标的。</w:t>
      </w:r>
    </w:p>
    <w:p>
      <w:pPr>
        <w:spacing w:line="410" w:lineRule="exact"/>
        <w:ind w:firstLine="480" w:firstLineChars="200"/>
        <w:rPr>
          <w:rFonts w:hAnsi="宋体"/>
          <w:color w:val="auto"/>
          <w:sz w:val="24"/>
          <w:highlight w:val="none"/>
        </w:rPr>
      </w:pPr>
      <w:r>
        <w:rPr>
          <w:rFonts w:hint="eastAsia" w:ascii="宋体" w:hAnsi="宋体" w:cs="宋体"/>
          <w:color w:val="auto"/>
          <w:sz w:val="24"/>
          <w:highlight w:val="none"/>
          <w:lang w:bidi="ar"/>
        </w:rPr>
        <w:t>5.被保证人由于违法行为被取消投标资格或中标无效的。</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highlight w:val="none"/>
          <w:lang w:bidi="ar"/>
        </w:rPr>
        <w:t>四、</w:t>
      </w:r>
      <w:r>
        <w:rPr>
          <w:rFonts w:hint="eastAsia" w:cs="Times New Roman"/>
          <w:color w:val="auto"/>
          <w:kern w:val="2"/>
          <w:szCs w:val="20"/>
          <w:highlight w:val="none"/>
          <w:lang w:bidi="ar"/>
        </w:rPr>
        <w:t>在本保证担保的保证期间内，我方收到受益人经法定代表人或其授权委托代理人签字并加盖公章的书面索赔通知后5个工作日内，将不争辩、不挑剔、不可撤销地向受益人支付本保证担保的担保金额。</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五、受益人的索赔通知应当说明索赔理由，并必须在本保证担保的保证期间内送达我方。</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六、本保证担保项下的权利不得转让。</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七、本保证担保的保证期间届满，或我方已向受益人支付本保证担保的担保金额，我方的保证责任免除。</w:t>
      </w:r>
    </w:p>
    <w:p>
      <w:pPr>
        <w:pStyle w:val="18"/>
        <w:widowControl w:val="0"/>
        <w:spacing w:before="0" w:beforeAutospacing="0" w:after="0" w:afterAutospacing="0" w:line="410" w:lineRule="exact"/>
        <w:ind w:firstLine="480" w:firstLineChars="200"/>
        <w:jc w:val="both"/>
        <w:rPr>
          <w:color w:val="auto"/>
          <w:szCs w:val="20"/>
          <w:highlight w:val="none"/>
        </w:rPr>
      </w:pPr>
      <w:r>
        <w:rPr>
          <w:rFonts w:hint="eastAsia" w:cs="Times New Roman"/>
          <w:color w:val="auto"/>
          <w:kern w:val="2"/>
          <w:szCs w:val="20"/>
          <w:highlight w:val="none"/>
          <w:lang w:bidi="ar"/>
        </w:rPr>
        <w:t>八、本保证担保适用中华人民共和国法律。</w:t>
      </w:r>
    </w:p>
    <w:p>
      <w:pPr>
        <w:pStyle w:val="18"/>
        <w:widowControl w:val="0"/>
        <w:spacing w:before="0" w:beforeAutospacing="0" w:after="0" w:afterAutospacing="0" w:line="410" w:lineRule="exact"/>
        <w:ind w:firstLine="480" w:firstLineChars="200"/>
        <w:jc w:val="both"/>
        <w:rPr>
          <w:color w:val="auto"/>
          <w:highlight w:val="none"/>
        </w:rPr>
      </w:pPr>
      <w:r>
        <w:rPr>
          <w:rFonts w:hint="eastAsia" w:cs="Times New Roman"/>
          <w:color w:val="auto"/>
          <w:kern w:val="2"/>
          <w:szCs w:val="20"/>
          <w:highlight w:val="none"/>
          <w:lang w:bidi="ar"/>
        </w:rPr>
        <w:t>九、本保证担保以中文文本为准，涂改无效。</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保证人(盖章)：</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单位地址：</w:t>
      </w:r>
    </w:p>
    <w:p>
      <w:pPr>
        <w:ind w:firstLine="480" w:firstLineChars="200"/>
        <w:rPr>
          <w:rFonts w:hint="eastAsia" w:ascii="黑体" w:hAnsi="黑体" w:eastAsia="黑体" w:cs="黑体"/>
          <w:color w:val="auto"/>
          <w:sz w:val="32"/>
          <w:szCs w:val="32"/>
          <w:highlight w:val="none"/>
        </w:rPr>
      </w:pPr>
      <w:r>
        <w:rPr>
          <w:rFonts w:hint="eastAsia" w:ascii="宋体" w:hAnsi="宋体"/>
          <w:color w:val="auto"/>
          <w:sz w:val="24"/>
          <w:highlight w:val="none"/>
        </w:rPr>
        <w:t>日期：</w:t>
      </w:r>
      <w:r>
        <w:rPr>
          <w:rFonts w:hint="eastAsia" w:ascii="黑体" w:eastAsia="黑体"/>
          <w:color w:val="auto"/>
          <w:sz w:val="32"/>
          <w:szCs w:val="32"/>
          <w:highlight w:val="none"/>
          <w:lang w:val="zh-CN"/>
        </w:rPr>
        <w:br w:type="page"/>
      </w:r>
      <w:r>
        <w:rPr>
          <w:rFonts w:hint="eastAsia" w:ascii="黑体" w:hAnsi="黑体" w:eastAsia="黑体" w:cs="黑体"/>
          <w:color w:val="auto"/>
          <w:sz w:val="32"/>
          <w:szCs w:val="32"/>
          <w:highlight w:val="none"/>
        </w:rPr>
        <w:t>投标文件格式：投标保证保险保险单要求</w:t>
      </w:r>
    </w:p>
    <w:p>
      <w:pPr>
        <w:spacing w:before="109" w:line="360" w:lineRule="auto"/>
        <w:ind w:left="120" w:right="419" w:firstLine="640"/>
        <w:jc w:val="left"/>
        <w:rPr>
          <w:rFonts w:hint="eastAsia" w:ascii="宋体" w:hAnsi="宋体" w:eastAsia="Calibri" w:cs="宋体"/>
          <w:b/>
          <w:color w:val="auto"/>
          <w:sz w:val="24"/>
          <w:highlight w:val="none"/>
        </w:rPr>
      </w:pPr>
      <w:r>
        <w:rPr>
          <w:rFonts w:ascii="宋体" w:hAnsi="宋体" w:eastAsia="Calibri"/>
          <w:b/>
          <w:color w:val="auto"/>
          <w:sz w:val="24"/>
          <w:highlight w:val="none"/>
          <w:lang w:bidi="ar"/>
        </w:rPr>
        <w:t>投标保证保险保险单样式由各保险公司定，但投标保证保险保险单中必须包含以下特别约定：</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一、投标保证保险期间至该项目的投标有效期（或延长的投标有效期）后 60 日（含 60 日），延长投标有效期无须通知我方，但保证期间最长不超过一年。</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二、投标保证保险的承保期间内，投保人在接受本投标保证保险时，视为已了解本保险公司的保险条款。如果出现下列情形之一给被保险人造成经济损失的，被保险人可以向我方提起索赔：</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1.在招标文件规定的投标有效期内，投保人未经被保险人同意撤销投标文件；</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eastAsia="Calibri" w:cs="Times New Roman"/>
          <w:color w:val="auto"/>
          <w:kern w:val="2"/>
          <w:szCs w:val="20"/>
          <w:highlight w:val="none"/>
          <w:lang w:bidi="ar"/>
        </w:rPr>
        <w:t>2.</w:t>
      </w:r>
      <w:r>
        <w:rPr>
          <w:rFonts w:hint="eastAsia" w:cs="Times New Roman"/>
          <w:color w:val="auto"/>
          <w:kern w:val="2"/>
          <w:szCs w:val="20"/>
          <w:highlight w:val="none"/>
          <w:lang w:bidi="ar"/>
        </w:rPr>
        <w:t>投保人接到中标通知后，在招标文件规定的时间内， 在签订合同时向被保险人提出不能接受的附加条件、或无正 当理由拒绝按招标文件要求与被保险人订立招标项目合同；</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eastAsia="Calibri" w:cs="Times New Roman"/>
          <w:color w:val="auto"/>
          <w:kern w:val="2"/>
          <w:szCs w:val="20"/>
          <w:highlight w:val="none"/>
          <w:lang w:bidi="ar"/>
        </w:rPr>
        <w:t>3.</w:t>
      </w:r>
      <w:r>
        <w:rPr>
          <w:rFonts w:hint="eastAsia" w:cs="Times New Roman"/>
          <w:color w:val="auto"/>
          <w:kern w:val="2"/>
          <w:szCs w:val="20"/>
          <w:highlight w:val="none"/>
          <w:lang w:bidi="ar"/>
        </w:rPr>
        <w:t>投保人在投标有效期内收到被保险人发出的中标通知书后，不能或拒绝按招标文件的规定提交履约保证金的；</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4</w:t>
      </w:r>
      <w:r>
        <w:rPr>
          <w:rFonts w:hint="eastAsia" w:eastAsia="Calibri" w:cs="Times New Roman"/>
          <w:color w:val="auto"/>
          <w:kern w:val="2"/>
          <w:szCs w:val="20"/>
          <w:highlight w:val="none"/>
          <w:lang w:bidi="ar"/>
        </w:rPr>
        <w:t>.</w:t>
      </w:r>
      <w:r>
        <w:rPr>
          <w:rFonts w:hint="eastAsia" w:cs="Times New Roman"/>
          <w:color w:val="auto"/>
          <w:kern w:val="2"/>
          <w:szCs w:val="20"/>
          <w:highlight w:val="none"/>
          <w:lang w:bidi="ar"/>
        </w:rPr>
        <w:t>投保人放弃中标的。</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5.投保人由于违法行为被取消投标资格或中标无效的。但投标人与被保险人串通投标的除外。</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三、保险人向被保险人赔偿后，保险人享有向投保人追偿的权利。</w:t>
      </w:r>
    </w:p>
    <w:p>
      <w:pPr>
        <w:pStyle w:val="18"/>
        <w:widowControl w:val="0"/>
        <w:spacing w:before="0" w:beforeAutospacing="0" w:after="0" w:afterAutospacing="0" w:line="360" w:lineRule="auto"/>
        <w:ind w:firstLine="480" w:firstLineChars="200"/>
        <w:rPr>
          <w:color w:val="auto"/>
          <w:szCs w:val="20"/>
          <w:highlight w:val="none"/>
        </w:rPr>
      </w:pPr>
      <w:r>
        <w:rPr>
          <w:rFonts w:eastAsia="Calibri" w:cs="Calibri"/>
          <w:color w:val="auto"/>
          <w:kern w:val="2"/>
          <w:szCs w:val="20"/>
          <w:highlight w:val="none"/>
          <w:lang w:bidi="ar"/>
        </w:rPr>
        <w:t>四、</w:t>
      </w:r>
      <w:r>
        <w:rPr>
          <w:rFonts w:hint="eastAsia" w:cs="Times New Roman"/>
          <w:color w:val="auto"/>
          <w:kern w:val="2"/>
          <w:szCs w:val="20"/>
          <w:highlight w:val="none"/>
          <w:lang w:bidi="ar"/>
        </w:rPr>
        <w:t>投标保证保险的承保期间内，我方收到被保险人经法定代表人或其授权委托代理人签字并加盖公章的书面索赔通知，达成赔付意向后 5 个工作日内，按照第二条保险责任向被保险人支付赔款，赔款以本保证保险的保险金额为准。</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五、被保险人的索赔通知必须在投标保证保险的保险期间内送达我方。</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六、本投标保证保险项下的权利义务不得转让。</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七、本投标保证保险的保险期间届满，或我方已向被保险人支付本保证保险的保险金额，我方的保险责任终止。</w:t>
      </w:r>
    </w:p>
    <w:p>
      <w:pPr>
        <w:pStyle w:val="18"/>
        <w:widowControl w:val="0"/>
        <w:spacing w:before="0" w:beforeAutospacing="0" w:after="0" w:afterAutospacing="0" w:line="360" w:lineRule="auto"/>
        <w:ind w:firstLine="480" w:firstLineChars="200"/>
        <w:jc w:val="both"/>
        <w:rPr>
          <w:color w:val="auto"/>
          <w:szCs w:val="20"/>
          <w:highlight w:val="none"/>
        </w:rPr>
      </w:pPr>
      <w:r>
        <w:rPr>
          <w:rFonts w:hint="eastAsia" w:cs="Times New Roman"/>
          <w:color w:val="auto"/>
          <w:kern w:val="2"/>
          <w:szCs w:val="20"/>
          <w:highlight w:val="none"/>
          <w:lang w:bidi="ar"/>
        </w:rPr>
        <w:t>八、本投标保证保险适用适用中华人民共和国法律。</w:t>
      </w:r>
    </w:p>
    <w:p>
      <w:pPr>
        <w:widowControl/>
        <w:ind w:firstLine="480" w:firstLineChars="200"/>
        <w:jc w:val="left"/>
        <w:rPr>
          <w:color w:val="auto"/>
          <w:highlight w:val="none"/>
        </w:rPr>
      </w:pPr>
      <w:r>
        <w:rPr>
          <w:rFonts w:hint="eastAsia" w:hAnsi="宋体"/>
          <w:color w:val="auto"/>
          <w:sz w:val="24"/>
          <w:highlight w:val="none"/>
          <w:lang w:bidi="ar"/>
        </w:rPr>
        <w:t>九、本投标保证保险以中文文本为准，涂改无效。</w:t>
      </w:r>
    </w:p>
    <w:p>
      <w:pPr>
        <w:spacing w:line="360" w:lineRule="auto"/>
        <w:rPr>
          <w:rFonts w:hint="eastAsia" w:ascii="宋体" w:hAnsi="宋体"/>
          <w:color w:val="auto"/>
          <w:sz w:val="24"/>
          <w:szCs w:val="20"/>
          <w:highlight w:val="none"/>
        </w:rPr>
      </w:pPr>
    </w:p>
    <w:p>
      <w:pPr>
        <w:rPr>
          <w:rFonts w:hint="eastAsia" w:ascii="黑体" w:hAnsi="黑体" w:eastAsia="黑体" w:cs="黑体"/>
          <w:color w:val="auto"/>
          <w:sz w:val="32"/>
          <w:szCs w:val="32"/>
          <w:highlight w:val="none"/>
        </w:rPr>
      </w:pPr>
    </w:p>
    <w:p>
      <w:pPr>
        <w:autoSpaceDE w:val="0"/>
        <w:autoSpaceDN w:val="0"/>
        <w:adjustRightInd w:val="0"/>
        <w:snapToGrid w:val="0"/>
        <w:spacing w:line="480" w:lineRule="auto"/>
        <w:jc w:val="left"/>
        <w:rPr>
          <w:rFonts w:hint="eastAsia" w:ascii="黑体" w:eastAsia="黑体" w:cs="黑体"/>
          <w:color w:val="auto"/>
          <w:sz w:val="32"/>
          <w:szCs w:val="32"/>
          <w:highlight w:val="none"/>
          <w:lang w:val="zh-CN" w:bidi="ar"/>
        </w:rPr>
      </w:pPr>
    </w:p>
    <w:p>
      <w:pPr>
        <w:autoSpaceDE w:val="0"/>
        <w:autoSpaceDN w:val="0"/>
        <w:adjustRightInd w:val="0"/>
        <w:snapToGrid w:val="0"/>
        <w:spacing w:line="480" w:lineRule="auto"/>
        <w:jc w:val="left"/>
        <w:rPr>
          <w:rFonts w:hint="eastAsia" w:ascii="黑体" w:eastAsia="黑体" w:cs="黑体"/>
          <w:bCs/>
          <w:color w:val="auto"/>
          <w:sz w:val="28"/>
          <w:szCs w:val="28"/>
          <w:highlight w:val="none"/>
        </w:rPr>
      </w:pPr>
      <w:r>
        <w:rPr>
          <w:rFonts w:hint="eastAsia" w:ascii="黑体" w:eastAsia="黑体" w:cs="黑体"/>
          <w:color w:val="auto"/>
          <w:sz w:val="32"/>
          <w:szCs w:val="32"/>
          <w:highlight w:val="none"/>
          <w:lang w:val="zh-CN" w:bidi="ar"/>
        </w:rPr>
        <w:t>投标文件格式：法定代表人身份证明</w:t>
      </w:r>
    </w:p>
    <w:p>
      <w:pPr>
        <w:pStyle w:val="18"/>
        <w:widowControl w:val="0"/>
        <w:spacing w:before="0" w:beforeAutospacing="0" w:after="0" w:afterAutospacing="0" w:line="480" w:lineRule="exact"/>
        <w:rPr>
          <w:rFonts w:hint="eastAsia" w:ascii="黑体" w:eastAsia="黑体" w:cs="黑体"/>
          <w:color w:val="auto"/>
          <w:sz w:val="32"/>
          <w:szCs w:val="32"/>
          <w:highlight w:val="none"/>
        </w:rPr>
      </w:pP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lang w:bidi="ar"/>
        </w:rPr>
        <w:t>法定代表人身份证明</w:t>
      </w:r>
    </w:p>
    <w:p>
      <w:pPr>
        <w:autoSpaceDE w:val="0"/>
        <w:autoSpaceDN w:val="0"/>
        <w:adjustRightInd w:val="0"/>
        <w:jc w:val="center"/>
        <w:rPr>
          <w:rFonts w:hint="eastAsia" w:ascii="仿宋_GB2312" w:eastAsia="仿宋_GB2312" w:cs="黑体"/>
          <w:color w:val="auto"/>
          <w:kern w:val="0"/>
          <w:sz w:val="44"/>
          <w:szCs w:val="44"/>
          <w:highlight w:val="none"/>
        </w:rPr>
      </w:pPr>
    </w:p>
    <w:p>
      <w:pPr>
        <w:pStyle w:val="18"/>
        <w:widowControl w:val="0"/>
        <w:spacing w:before="0" w:beforeAutospacing="0" w:after="0" w:afterAutospacing="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 xml:space="preserve">    （法定代表人姓名）系（投标人名称）法定代表人。</w:t>
      </w:r>
    </w:p>
    <w:p>
      <w:pPr>
        <w:pStyle w:val="18"/>
        <w:widowControl w:val="0"/>
        <w:spacing w:before="0" w:beforeAutospacing="0" w:after="0" w:afterAutospacing="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 xml:space="preserve">    特此证明。 </w:t>
      </w: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lang w:val="en-US" w:eastAsia="zh-CN"/>
        </w:rPr>
      </w:pPr>
      <w:r>
        <w:rPr>
          <w:rFonts w:hint="eastAsia" w:ascii="仿宋_GB2312" w:hAnsi="宋体" w:eastAsia="仿宋_GB2312" w:cs="仿宋_GB2312"/>
          <w:color w:val="auto"/>
          <w:kern w:val="0"/>
          <w:szCs w:val="21"/>
          <w:highlight w:val="none"/>
          <w:lang w:val="en-US" w:eastAsia="zh-CN"/>
        </w:rPr>
        <w:t>日期：</w:t>
      </w:r>
    </w:p>
    <w:p>
      <w:pPr>
        <w:autoSpaceDE w:val="0"/>
        <w:autoSpaceDN w:val="0"/>
        <w:adjustRightInd w:val="0"/>
        <w:jc w:val="left"/>
        <w:rPr>
          <w:rFonts w:hint="eastAsia" w:ascii="仿宋_GB2312" w:hAnsi="宋体" w:eastAsia="仿宋_GB2312" w:cs="仿宋_GB2312"/>
          <w:color w:val="auto"/>
          <w:kern w:val="0"/>
          <w:szCs w:val="21"/>
          <w:highlight w:val="none"/>
        </w:rPr>
      </w:pPr>
    </w:p>
    <w:tbl>
      <w:tblPr>
        <w:tblStyle w:val="20"/>
        <w:tblW w:w="8310" w:type="dxa"/>
        <w:jc w:val="center"/>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8310"/>
      </w:tblGrid>
      <w:tr>
        <w:tblPrEx>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PrEx>
        <w:trPr>
          <w:trHeight w:val="4356" w:hRule="atLeast"/>
          <w:jc w:val="center"/>
        </w:trPr>
        <w:tc>
          <w:tcPr>
            <w:tcW w:w="8310" w:type="dxa"/>
            <w:tcBorders>
              <w:top w:val="dashed" w:color="auto" w:sz="4" w:space="0"/>
              <w:left w:val="dashed" w:color="auto" w:sz="4" w:space="0"/>
              <w:bottom w:val="dashed" w:color="auto" w:sz="4" w:space="0"/>
              <w:right w:val="dashed" w:color="auto" w:sz="4" w:space="0"/>
            </w:tcBorders>
            <w:vAlign w:val="center"/>
          </w:tcPr>
          <w:p>
            <w:pPr>
              <w:pStyle w:val="18"/>
              <w:widowControl w:val="0"/>
              <w:spacing w:before="0" w:beforeAutospacing="0" w:after="0" w:afterAutospacing="0"/>
              <w:jc w:val="center"/>
              <w:rPr>
                <w:rFonts w:hint="eastAsia" w:ascii="仿宋_GB2312" w:hAnsi="仿宋" w:eastAsia="仿宋_GB2312" w:cs="仿宋_GB2312"/>
                <w:color w:val="auto"/>
                <w:szCs w:val="21"/>
                <w:highlight w:val="none"/>
              </w:rPr>
            </w:pPr>
            <w:r>
              <w:rPr>
                <w:rFonts w:hint="eastAsia" w:ascii="仿宋_GB2312" w:hAnsi="仿宋" w:eastAsia="仿宋_GB2312" w:cs="仿宋_GB2312"/>
                <w:color w:val="auto"/>
                <w:sz w:val="21"/>
                <w:szCs w:val="21"/>
                <w:highlight w:val="none"/>
                <w:lang w:bidi="ar"/>
              </w:rPr>
              <w:t>粘贴法定代表人身份证正反两面复印件或护照个人信息页复印件</w:t>
            </w:r>
          </w:p>
        </w:tc>
      </w:tr>
    </w:tbl>
    <w:p>
      <w:pPr>
        <w:pStyle w:val="18"/>
        <w:widowControl w:val="0"/>
        <w:spacing w:before="0" w:beforeAutospacing="0" w:after="0" w:afterAutospacing="0"/>
        <w:rPr>
          <w:rFonts w:hint="eastAsia" w:ascii="仿宋" w:hAnsi="仿宋" w:eastAsia="仿宋" w:cs="仿宋"/>
          <w:color w:val="auto"/>
          <w:highlight w:val="none"/>
        </w:rPr>
      </w:pPr>
    </w:p>
    <w:p>
      <w:pPr>
        <w:autoSpaceDE w:val="0"/>
        <w:autoSpaceDN w:val="0"/>
        <w:adjustRightInd w:val="0"/>
        <w:snapToGrid w:val="0"/>
        <w:spacing w:line="480" w:lineRule="auto"/>
        <w:ind w:firstLine="420" w:firstLineChars="200"/>
        <w:jc w:val="left"/>
        <w:rPr>
          <w:rFonts w:hint="eastAsia" w:ascii="黑体" w:eastAsia="黑体" w:cs="黑体"/>
          <w:color w:val="auto"/>
          <w:sz w:val="32"/>
          <w:szCs w:val="32"/>
          <w:highlight w:val="none"/>
          <w:lang w:val="zh-CN"/>
        </w:rPr>
      </w:pPr>
      <w:r>
        <w:rPr>
          <w:rFonts w:hint="eastAsia" w:ascii="仿宋_GB2312" w:eastAsia="仿宋_GB2312" w:cs="仿宋_GB2312"/>
          <w:color w:val="auto"/>
          <w:kern w:val="0"/>
          <w:szCs w:val="21"/>
          <w:highlight w:val="none"/>
          <w:lang w:bidi="ar"/>
        </w:rPr>
        <w:t>备注：非港澳企业提供。</w:t>
      </w:r>
      <w:r>
        <w:rPr>
          <w:color w:val="auto"/>
          <w:kern w:val="0"/>
          <w:highlight w:val="none"/>
          <w:lang w:bidi="ar"/>
        </w:rPr>
        <w:br w:type="page"/>
      </w:r>
      <w:r>
        <w:rPr>
          <w:rFonts w:hint="eastAsia" w:ascii="黑体" w:eastAsia="黑体" w:cs="黑体"/>
          <w:color w:val="auto"/>
          <w:sz w:val="32"/>
          <w:szCs w:val="32"/>
          <w:highlight w:val="none"/>
          <w:lang w:val="zh-CN" w:bidi="ar"/>
        </w:rPr>
        <w:t>投标文件格式：法定代表人授权委托书</w:t>
      </w:r>
    </w:p>
    <w:p>
      <w:pPr>
        <w:autoSpaceDE w:val="0"/>
        <w:autoSpaceDN w:val="0"/>
        <w:adjustRightInd w:val="0"/>
        <w:snapToGrid w:val="0"/>
        <w:spacing w:line="480" w:lineRule="auto"/>
        <w:jc w:val="left"/>
        <w:rPr>
          <w:rFonts w:hint="eastAsia" w:ascii="黑体" w:eastAsia="黑体" w:cs="黑体"/>
          <w:bCs/>
          <w:color w:val="auto"/>
          <w:sz w:val="28"/>
          <w:szCs w:val="28"/>
          <w:highlight w:val="none"/>
        </w:rPr>
      </w:pPr>
    </w:p>
    <w:p>
      <w:pPr>
        <w:pStyle w:val="18"/>
        <w:widowControl w:val="0"/>
        <w:spacing w:before="0" w:beforeAutospacing="0" w:after="0" w:afterAutospacing="0"/>
        <w:rPr>
          <w:rFonts w:hint="eastAsia" w:ascii="黑体" w:eastAsia="黑体" w:cs="黑体"/>
          <w:bCs/>
          <w:color w:val="auto"/>
          <w:sz w:val="28"/>
          <w:szCs w:val="28"/>
          <w:highlight w:val="none"/>
        </w:rPr>
      </w:pPr>
    </w:p>
    <w:p>
      <w:pPr>
        <w:pStyle w:val="18"/>
        <w:widowControl w:val="0"/>
        <w:spacing w:before="0" w:beforeAutospacing="0" w:after="0" w:afterAutospacing="0" w:line="480" w:lineRule="exact"/>
        <w:rPr>
          <w:rFonts w:hint="eastAsia" w:ascii="黑体" w:eastAsia="黑体" w:cs="黑体"/>
          <w:color w:val="auto"/>
          <w:sz w:val="32"/>
          <w:szCs w:val="32"/>
          <w:highlight w:val="none"/>
        </w:rPr>
      </w:pP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lang w:bidi="ar"/>
        </w:rPr>
        <w:t>法定代表人授权委托书</w:t>
      </w:r>
    </w:p>
    <w:p>
      <w:pPr>
        <w:autoSpaceDE w:val="0"/>
        <w:autoSpaceDN w:val="0"/>
        <w:adjustRightInd w:val="0"/>
        <w:jc w:val="center"/>
        <w:rPr>
          <w:rFonts w:hint="eastAsia" w:ascii="黑体" w:eastAsia="黑体" w:cs="黑体"/>
          <w:color w:val="auto"/>
          <w:kern w:val="0"/>
          <w:sz w:val="44"/>
          <w:szCs w:val="44"/>
          <w:highlight w:val="none"/>
        </w:rPr>
      </w:pPr>
    </w:p>
    <w:p>
      <w:pPr>
        <w:pStyle w:val="18"/>
        <w:widowControl w:val="0"/>
        <w:spacing w:before="0" w:beforeAutospacing="0" w:after="0" w:afterAutospacing="0"/>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本人（法定代表人姓名）系（投标人名称）的法定代表人，现委托（被授权委托人姓名）代表本人负责（项目名称）的投标活动，处理与之相关的事务，包括：获取招标投标相关文件、材料，提出相关问题，参加相关会议，签署、递交、撤回、修改、澄清、说明、补正投标文件</w:t>
      </w:r>
      <w:r>
        <w:rPr>
          <w:rFonts w:hint="eastAsia" w:ascii="仿宋_GB2312" w:eastAsia="仿宋_GB2312" w:cs="仿宋_GB2312"/>
          <w:color w:val="auto"/>
          <w:sz w:val="21"/>
          <w:szCs w:val="21"/>
          <w:highlight w:val="none"/>
          <w:lang w:eastAsia="zh-CN" w:bidi="ar"/>
        </w:rPr>
        <w:t>、</w:t>
      </w:r>
      <w:r>
        <w:rPr>
          <w:rFonts w:hint="eastAsia" w:ascii="仿宋_GB2312" w:eastAsia="仿宋_GB2312" w:cs="仿宋_GB2312"/>
          <w:color w:val="auto"/>
          <w:sz w:val="21"/>
          <w:szCs w:val="21"/>
          <w:highlight w:val="none"/>
          <w:lang w:bidi="ar"/>
        </w:rPr>
        <w:t>递交</w:t>
      </w:r>
      <w:r>
        <w:rPr>
          <w:rFonts w:hint="eastAsia" w:ascii="仿宋_GB2312" w:eastAsia="仿宋_GB2312" w:cs="仿宋_GB2312"/>
          <w:color w:val="auto"/>
          <w:kern w:val="2"/>
          <w:sz w:val="21"/>
          <w:szCs w:val="21"/>
          <w:highlight w:val="none"/>
          <w:lang w:bidi="ar"/>
        </w:rPr>
        <w:t>纸质保函</w:t>
      </w:r>
      <w:r>
        <w:rPr>
          <w:rFonts w:hint="eastAsia" w:ascii="仿宋_GB2312" w:eastAsia="仿宋_GB2312" w:cs="仿宋_GB2312"/>
          <w:color w:val="auto"/>
          <w:sz w:val="21"/>
          <w:szCs w:val="21"/>
          <w:highlight w:val="none"/>
          <w:lang w:bidi="ar"/>
        </w:rPr>
        <w:t>/保单。</w:t>
      </w:r>
    </w:p>
    <w:p>
      <w:pPr>
        <w:pStyle w:val="18"/>
        <w:widowControl w:val="0"/>
        <w:spacing w:before="0" w:beforeAutospacing="0" w:after="0" w:afterAutospacing="0"/>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委托期限自</w:t>
      </w:r>
      <w:r>
        <w:rPr>
          <w:rFonts w:hint="eastAsia" w:ascii="仿宋_GB2312" w:hAnsi="仿宋" w:eastAsia="仿宋_GB2312" w:cs="仿宋_GB2312"/>
          <w:color w:val="auto"/>
          <w:kern w:val="2"/>
          <w:sz w:val="21"/>
          <w:szCs w:val="21"/>
          <w:highlight w:val="none"/>
          <w:lang w:bidi="ar"/>
        </w:rPr>
        <w:t>[       ]年[   ]月[   ]日</w:t>
      </w:r>
      <w:r>
        <w:rPr>
          <w:rFonts w:hint="eastAsia" w:ascii="仿宋_GB2312" w:eastAsia="仿宋_GB2312" w:cs="仿宋_GB2312"/>
          <w:color w:val="auto"/>
          <w:sz w:val="21"/>
          <w:szCs w:val="21"/>
          <w:highlight w:val="none"/>
          <w:lang w:bidi="ar"/>
        </w:rPr>
        <w:t>起至</w:t>
      </w:r>
      <w:r>
        <w:rPr>
          <w:rFonts w:hint="eastAsia" w:ascii="仿宋_GB2312" w:hAnsi="仿宋" w:eastAsia="仿宋_GB2312" w:cs="仿宋_GB2312"/>
          <w:color w:val="auto"/>
          <w:kern w:val="2"/>
          <w:sz w:val="21"/>
          <w:szCs w:val="21"/>
          <w:highlight w:val="none"/>
          <w:lang w:bidi="ar"/>
        </w:rPr>
        <w:t>[       ]年[   ]月[   ]日</w:t>
      </w:r>
      <w:r>
        <w:rPr>
          <w:rFonts w:hint="eastAsia" w:ascii="仿宋_GB2312" w:eastAsia="仿宋_GB2312" w:cs="仿宋_GB2312"/>
          <w:color w:val="auto"/>
          <w:sz w:val="21"/>
          <w:szCs w:val="21"/>
          <w:highlight w:val="none"/>
          <w:lang w:bidi="ar"/>
        </w:rPr>
        <w:t>止（不得短于投标有效期）。</w:t>
      </w:r>
    </w:p>
    <w:p>
      <w:pPr>
        <w:pStyle w:val="18"/>
        <w:widowControl w:val="0"/>
        <w:spacing w:before="0" w:beforeAutospacing="0" w:after="0" w:afterAutospacing="0"/>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被授权委托人无转委托权。</w:t>
      </w:r>
    </w:p>
    <w:p>
      <w:pPr>
        <w:pStyle w:val="18"/>
        <w:widowControl w:val="0"/>
        <w:spacing w:before="0" w:beforeAutospacing="0" w:after="0" w:afterAutospacing="0"/>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被授权委托人在以上期限之内从事授权范围之内的相关活动引起的一切法律责任均由</w:t>
      </w:r>
      <w:r>
        <w:rPr>
          <w:rFonts w:hint="eastAsia" w:ascii="仿宋_GB2312" w:eastAsia="仿宋_GB2312" w:cs="仿宋_GB2312"/>
          <w:color w:val="auto"/>
          <w:sz w:val="21"/>
          <w:szCs w:val="21"/>
          <w:highlight w:val="none"/>
          <w:lang w:val="en-US" w:eastAsia="zh-CN" w:bidi="ar"/>
        </w:rPr>
        <w:t>本</w:t>
      </w:r>
      <w:r>
        <w:rPr>
          <w:rFonts w:hint="eastAsia" w:ascii="仿宋_GB2312" w:eastAsia="仿宋_GB2312" w:cs="仿宋_GB2312"/>
          <w:color w:val="auto"/>
          <w:sz w:val="21"/>
          <w:szCs w:val="21"/>
          <w:highlight w:val="none"/>
          <w:lang w:bidi="ar"/>
        </w:rPr>
        <w:t>人承担。</w:t>
      </w:r>
    </w:p>
    <w:p>
      <w:pPr>
        <w:pStyle w:val="18"/>
        <w:widowControl w:val="0"/>
        <w:spacing w:before="0" w:beforeAutospacing="0" w:after="0" w:afterAutospacing="0"/>
        <w:rPr>
          <w:rFonts w:hint="eastAsia" w:ascii="仿宋_GB2312" w:eastAsia="仿宋_GB2312" w:cs="仿宋_GB2312"/>
          <w:color w:val="auto"/>
          <w:szCs w:val="21"/>
          <w:highlight w:val="none"/>
        </w:rPr>
      </w:pPr>
    </w:p>
    <w:p>
      <w:pPr>
        <w:pStyle w:val="18"/>
        <w:widowControl w:val="0"/>
        <w:spacing w:before="0" w:beforeAutospacing="0" w:after="0" w:afterAutospacing="0"/>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附件：法定代表人身份证明</w:t>
      </w:r>
    </w:p>
    <w:p>
      <w:pPr>
        <w:pStyle w:val="18"/>
        <w:widowControl w:val="0"/>
        <w:spacing w:before="0" w:beforeAutospacing="0" w:after="0" w:afterAutospacing="0"/>
        <w:ind w:firstLine="420" w:firstLineChars="200"/>
        <w:rPr>
          <w:rFonts w:hint="eastAsia" w:ascii="仿宋_GB2312" w:eastAsia="仿宋_GB2312" w:cs="仿宋_GB2312"/>
          <w:color w:val="auto"/>
          <w:sz w:val="21"/>
          <w:szCs w:val="21"/>
          <w:highlight w:val="none"/>
          <w:lang w:bidi="ar"/>
        </w:rPr>
      </w:pPr>
    </w:p>
    <w:p>
      <w:pPr>
        <w:pStyle w:val="18"/>
        <w:widowControl w:val="0"/>
        <w:spacing w:before="0" w:beforeAutospacing="0" w:after="0" w:afterAutospacing="0"/>
        <w:ind w:firstLine="420" w:firstLineChars="200"/>
        <w:rPr>
          <w:rFonts w:hint="eastAsia" w:ascii="仿宋_GB2312" w:eastAsia="仿宋_GB2312" w:cs="仿宋_GB2312"/>
          <w:color w:val="auto"/>
          <w:sz w:val="21"/>
          <w:szCs w:val="21"/>
          <w:highlight w:val="none"/>
          <w:lang w:val="en-US" w:eastAsia="zh-CN" w:bidi="ar"/>
        </w:rPr>
      </w:pPr>
    </w:p>
    <w:p>
      <w:pPr>
        <w:pStyle w:val="18"/>
        <w:widowControl w:val="0"/>
        <w:spacing w:before="0" w:beforeAutospacing="0" w:after="0" w:afterAutospacing="0"/>
        <w:ind w:firstLine="420" w:firstLineChars="200"/>
        <w:rPr>
          <w:rFonts w:hint="eastAsia" w:ascii="仿宋_GB2312" w:eastAsia="仿宋_GB2312" w:cs="仿宋_GB2312"/>
          <w:color w:val="auto"/>
          <w:sz w:val="21"/>
          <w:szCs w:val="21"/>
          <w:highlight w:val="none"/>
          <w:lang w:val="en-US" w:eastAsia="zh-CN" w:bidi="ar"/>
        </w:rPr>
      </w:pPr>
      <w:r>
        <w:rPr>
          <w:rFonts w:hint="eastAsia" w:ascii="仿宋_GB2312" w:eastAsia="仿宋_GB2312" w:cs="仿宋_GB2312"/>
          <w:color w:val="auto"/>
          <w:sz w:val="21"/>
          <w:szCs w:val="21"/>
          <w:highlight w:val="none"/>
          <w:lang w:val="en-US" w:eastAsia="zh-CN" w:bidi="ar"/>
        </w:rPr>
        <w:t>日期：</w:t>
      </w:r>
    </w:p>
    <w:p>
      <w:pPr>
        <w:autoSpaceDE w:val="0"/>
        <w:autoSpaceDN w:val="0"/>
        <w:adjustRightInd w:val="0"/>
        <w:rPr>
          <w:rFonts w:hint="eastAsia" w:ascii="仿宋_GB2312" w:eastAsia="仿宋_GB2312" w:cs="黑体"/>
          <w:color w:val="auto"/>
          <w:kern w:val="0"/>
          <w:highlight w:val="none"/>
        </w:rPr>
      </w:pPr>
    </w:p>
    <w:tbl>
      <w:tblPr>
        <w:tblStyle w:val="20"/>
        <w:tblW w:w="8310" w:type="dxa"/>
        <w:jc w:val="center"/>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8310"/>
      </w:tblGrid>
      <w:tr>
        <w:tblPrEx>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CellMar>
            <w:top w:w="0" w:type="dxa"/>
            <w:left w:w="108" w:type="dxa"/>
            <w:bottom w:w="0" w:type="dxa"/>
            <w:right w:w="108" w:type="dxa"/>
          </w:tblCellMar>
        </w:tblPrEx>
        <w:trPr>
          <w:trHeight w:val="4356" w:hRule="atLeast"/>
          <w:jc w:val="center"/>
        </w:trPr>
        <w:tc>
          <w:tcPr>
            <w:tcW w:w="8310" w:type="dxa"/>
            <w:tcBorders>
              <w:top w:val="dashed" w:color="auto" w:sz="4" w:space="0"/>
              <w:left w:val="dashed" w:color="auto" w:sz="4" w:space="0"/>
              <w:bottom w:val="dashed" w:color="auto" w:sz="4" w:space="0"/>
              <w:right w:val="dashed" w:color="auto" w:sz="4" w:space="0"/>
            </w:tcBorders>
            <w:vAlign w:val="center"/>
          </w:tcPr>
          <w:p>
            <w:pPr>
              <w:pStyle w:val="18"/>
              <w:widowControl w:val="0"/>
              <w:spacing w:before="0" w:beforeAutospacing="0" w:after="0" w:afterAutospacing="0"/>
              <w:jc w:val="center"/>
              <w:rPr>
                <w:rFonts w:hint="eastAsia" w:ascii="仿宋_GB2312" w:hAnsi="仿宋" w:eastAsia="仿宋_GB2312" w:cs="仿宋_GB2312"/>
                <w:color w:val="auto"/>
                <w:szCs w:val="21"/>
                <w:highlight w:val="none"/>
              </w:rPr>
            </w:pPr>
          </w:p>
          <w:p>
            <w:pPr>
              <w:pStyle w:val="18"/>
              <w:widowControl w:val="0"/>
              <w:spacing w:before="0" w:beforeAutospacing="0" w:after="0" w:afterAutospacing="0"/>
              <w:jc w:val="center"/>
              <w:rPr>
                <w:rFonts w:hint="eastAsia" w:ascii="仿宋_GB2312" w:hAnsi="仿宋" w:eastAsia="仿宋_GB2312" w:cs="仿宋_GB2312"/>
                <w:color w:val="auto"/>
                <w:szCs w:val="21"/>
                <w:highlight w:val="none"/>
              </w:rPr>
            </w:pPr>
            <w:r>
              <w:rPr>
                <w:rFonts w:hint="eastAsia" w:ascii="仿宋_GB2312" w:hAnsi="仿宋" w:eastAsia="仿宋_GB2312" w:cs="仿宋_GB2312"/>
                <w:color w:val="auto"/>
                <w:sz w:val="21"/>
                <w:szCs w:val="21"/>
                <w:highlight w:val="none"/>
                <w:lang w:bidi="ar"/>
              </w:rPr>
              <w:t>粘贴被授权委托人身份证正反两面复印件或护照个人信息页复印件</w:t>
            </w:r>
          </w:p>
        </w:tc>
      </w:tr>
    </w:tbl>
    <w:p>
      <w:pPr>
        <w:autoSpaceDE w:val="0"/>
        <w:autoSpaceDN w:val="0"/>
        <w:adjustRightInd w:val="0"/>
        <w:rPr>
          <w:color w:val="auto"/>
          <w:highlight w:val="none"/>
        </w:rPr>
      </w:pPr>
    </w:p>
    <w:p>
      <w:pPr>
        <w:autoSpaceDE w:val="0"/>
        <w:autoSpaceDN w:val="0"/>
        <w:adjustRightInd w:val="0"/>
        <w:snapToGrid w:val="0"/>
        <w:spacing w:line="480" w:lineRule="auto"/>
        <w:ind w:firstLine="420" w:firstLineChars="200"/>
        <w:jc w:val="left"/>
        <w:rPr>
          <w:rFonts w:hint="eastAsia" w:ascii="宋体" w:hAnsi="宋体" w:cs="黑体"/>
          <w:color w:val="auto"/>
          <w:kern w:val="0"/>
          <w:szCs w:val="21"/>
          <w:highlight w:val="none"/>
        </w:rPr>
      </w:pPr>
      <w:r>
        <w:rPr>
          <w:rFonts w:hint="eastAsia" w:ascii="仿宋_GB2312" w:eastAsia="仿宋_GB2312" w:cs="仿宋_GB2312"/>
          <w:color w:val="auto"/>
          <w:kern w:val="0"/>
          <w:szCs w:val="21"/>
          <w:highlight w:val="none"/>
          <w:lang w:bidi="ar"/>
        </w:rPr>
        <w:t>备注：非港澳企业提供。</w:t>
      </w:r>
    </w:p>
    <w:p>
      <w:pPr>
        <w:spacing w:line="480" w:lineRule="auto"/>
        <w:rPr>
          <w:rFonts w:hint="eastAsia" w:ascii="宋体" w:hAnsi="宋体" w:cs="黑体"/>
          <w:color w:val="auto"/>
          <w:szCs w:val="21"/>
          <w:highlight w:val="none"/>
          <w:lang w:bidi="ar"/>
        </w:rPr>
        <w:sectPr>
          <w:type w:val="continuous"/>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290" w:charSpace="0"/>
        </w:sectPr>
      </w:pPr>
    </w:p>
    <w:p>
      <w:pPr>
        <w:autoSpaceDE w:val="0"/>
        <w:autoSpaceDN w:val="0"/>
        <w:adjustRightInd w:val="0"/>
        <w:snapToGrid w:val="0"/>
        <w:spacing w:line="480" w:lineRule="auto"/>
        <w:jc w:val="left"/>
        <w:rPr>
          <w:rFonts w:hint="eastAsia" w:ascii="黑体" w:eastAsia="黑体" w:cs="黑体"/>
          <w:bCs/>
          <w:color w:val="auto"/>
          <w:sz w:val="28"/>
          <w:szCs w:val="28"/>
          <w:highlight w:val="none"/>
        </w:rPr>
      </w:pPr>
      <w:r>
        <w:rPr>
          <w:rFonts w:hint="eastAsia" w:ascii="黑体" w:eastAsia="黑体" w:cs="黑体"/>
          <w:color w:val="auto"/>
          <w:sz w:val="32"/>
          <w:szCs w:val="32"/>
          <w:highlight w:val="none"/>
          <w:lang w:val="zh-CN" w:bidi="ar"/>
        </w:rPr>
        <w:t>投标文件格式：港澳企业</w:t>
      </w:r>
      <w:r>
        <w:rPr>
          <w:rFonts w:hint="eastAsia" w:ascii="黑体" w:eastAsia="黑体" w:cs="黑体"/>
          <w:color w:val="auto"/>
          <w:sz w:val="32"/>
          <w:szCs w:val="32"/>
          <w:highlight w:val="none"/>
          <w:lang w:bidi="ar"/>
        </w:rPr>
        <w:t>决策授权书</w:t>
      </w:r>
    </w:p>
    <w:p>
      <w:pPr>
        <w:pStyle w:val="18"/>
        <w:widowControl w:val="0"/>
        <w:spacing w:before="0" w:beforeAutospacing="0" w:after="0" w:afterAutospacing="0" w:line="480" w:lineRule="exact"/>
        <w:rPr>
          <w:rFonts w:hint="eastAsia" w:ascii="黑体" w:eastAsia="黑体" w:cs="黑体"/>
          <w:color w:val="auto"/>
          <w:sz w:val="32"/>
          <w:szCs w:val="32"/>
          <w:highlight w:val="none"/>
        </w:rPr>
      </w:pP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lang w:bidi="ar"/>
        </w:rPr>
        <w:t>港澳企业决策授权书</w:t>
      </w:r>
    </w:p>
    <w:p>
      <w:pPr>
        <w:autoSpaceDE w:val="0"/>
        <w:autoSpaceDN w:val="0"/>
        <w:adjustRightInd w:val="0"/>
        <w:jc w:val="center"/>
        <w:rPr>
          <w:rFonts w:hint="eastAsia" w:ascii="仿宋_GB2312" w:eastAsia="仿宋_GB2312" w:cs="黑体"/>
          <w:color w:val="auto"/>
          <w:kern w:val="0"/>
          <w:sz w:val="44"/>
          <w:szCs w:val="44"/>
          <w:highlight w:val="none"/>
        </w:rPr>
      </w:pP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 w:val="21"/>
          <w:szCs w:val="21"/>
          <w:highlight w:val="none"/>
          <w:lang w:bidi="ar"/>
        </w:rPr>
      </w:pPr>
      <w:r>
        <w:rPr>
          <w:rFonts w:hint="eastAsia" w:ascii="仿宋_GB2312" w:eastAsia="仿宋_GB2312" w:cs="仿宋_GB2312"/>
          <w:color w:val="auto"/>
          <w:sz w:val="21"/>
          <w:szCs w:val="21"/>
          <w:highlight w:val="none"/>
          <w:lang w:bidi="ar"/>
        </w:rPr>
        <w:t>（公司名称）现授权 （决策被授权委托人姓名）为代表，负责（项目名称）的投标活动，处理与之相关的事务，包括：获取招标投标相关文件、材料，提出相关问题，参加相关会议，签署、递交、撤回、修改、澄清、说明、补正投标文件</w:t>
      </w:r>
      <w:r>
        <w:rPr>
          <w:rFonts w:hint="eastAsia" w:ascii="仿宋_GB2312" w:eastAsia="仿宋_GB2312" w:cs="仿宋_GB2312"/>
          <w:color w:val="auto"/>
          <w:sz w:val="21"/>
          <w:szCs w:val="21"/>
          <w:highlight w:val="none"/>
          <w:lang w:eastAsia="zh-CN" w:bidi="ar"/>
        </w:rPr>
        <w:t>、</w:t>
      </w:r>
      <w:r>
        <w:rPr>
          <w:rFonts w:hint="eastAsia" w:ascii="仿宋_GB2312" w:eastAsia="仿宋_GB2312" w:cs="仿宋_GB2312"/>
          <w:color w:val="auto"/>
          <w:sz w:val="21"/>
          <w:szCs w:val="21"/>
          <w:highlight w:val="none"/>
          <w:lang w:bidi="ar"/>
        </w:rPr>
        <w:t>递交</w:t>
      </w:r>
      <w:r>
        <w:rPr>
          <w:rFonts w:hint="eastAsia" w:ascii="仿宋_GB2312" w:eastAsia="仿宋_GB2312" w:cs="仿宋_GB2312"/>
          <w:color w:val="auto"/>
          <w:kern w:val="0"/>
          <w:sz w:val="21"/>
          <w:szCs w:val="21"/>
          <w:highlight w:val="none"/>
          <w:lang w:bidi="ar"/>
        </w:rPr>
        <w:t>纸质保函</w:t>
      </w:r>
      <w:r>
        <w:rPr>
          <w:rFonts w:hint="eastAsia" w:ascii="仿宋_GB2312" w:eastAsia="仿宋_GB2312" w:cs="仿宋_GB2312"/>
          <w:color w:val="auto"/>
          <w:sz w:val="21"/>
          <w:szCs w:val="21"/>
          <w:highlight w:val="none"/>
          <w:lang w:bidi="ar"/>
        </w:rPr>
        <w:t>/保单。</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授权委托期限自</w:t>
      </w:r>
      <w:r>
        <w:rPr>
          <w:rFonts w:hint="eastAsia" w:ascii="仿宋_GB2312" w:hAnsi="宋体" w:eastAsia="仿宋_GB2312" w:cs="仿宋_GB2312"/>
          <w:color w:val="auto"/>
          <w:kern w:val="0"/>
          <w:sz w:val="21"/>
          <w:szCs w:val="21"/>
          <w:highlight w:val="none"/>
          <w:lang w:bidi="ar"/>
        </w:rPr>
        <w:t xml:space="preserve">[   </w:t>
      </w:r>
      <w:r>
        <w:rPr>
          <w:rFonts w:hint="eastAsia" w:ascii="仿宋_GB2312" w:hAnsi="仿宋" w:eastAsia="仿宋_GB2312" w:cs="仿宋_GB2312"/>
          <w:color w:val="auto"/>
          <w:kern w:val="2"/>
          <w:sz w:val="21"/>
          <w:szCs w:val="21"/>
          <w:highlight w:val="none"/>
          <w:lang w:bidi="ar"/>
        </w:rPr>
        <w:t xml:space="preserve">    ]年[   ]月[   ]日</w:t>
      </w:r>
      <w:r>
        <w:rPr>
          <w:rFonts w:hint="eastAsia" w:ascii="仿宋_GB2312" w:eastAsia="仿宋_GB2312" w:cs="仿宋_GB2312"/>
          <w:color w:val="auto"/>
          <w:sz w:val="21"/>
          <w:szCs w:val="21"/>
          <w:highlight w:val="none"/>
          <w:lang w:bidi="ar"/>
        </w:rPr>
        <w:t>起至</w:t>
      </w:r>
      <w:r>
        <w:rPr>
          <w:rFonts w:hint="eastAsia" w:ascii="仿宋_GB2312" w:hAnsi="仿宋" w:eastAsia="仿宋_GB2312" w:cs="仿宋_GB2312"/>
          <w:color w:val="auto"/>
          <w:kern w:val="2"/>
          <w:sz w:val="21"/>
          <w:szCs w:val="21"/>
          <w:highlight w:val="none"/>
          <w:lang w:bidi="ar"/>
        </w:rPr>
        <w:t>[       ]年[   ]月[   ]日</w:t>
      </w:r>
      <w:r>
        <w:rPr>
          <w:rFonts w:hint="eastAsia" w:ascii="仿宋_GB2312" w:eastAsia="仿宋_GB2312" w:cs="仿宋_GB2312"/>
          <w:color w:val="auto"/>
          <w:sz w:val="21"/>
          <w:szCs w:val="21"/>
          <w:highlight w:val="none"/>
          <w:lang w:bidi="ar"/>
        </w:rPr>
        <w:t>止（不得短于投标有效期）。</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决策被授权委托人无转委托权。</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决策被授权委托人在授权期限之内从事授权范围之内的相关活动均视作投标人之行为，引起的一切法律责任与后果均由投标人承担。</w:t>
      </w:r>
    </w:p>
    <w:p>
      <w:pPr>
        <w:pStyle w:val="18"/>
        <w:widowControl w:val="0"/>
        <w:spacing w:before="0" w:beforeAutospacing="0" w:after="0" w:afterAutospacing="0" w:line="360" w:lineRule="auto"/>
        <w:ind w:firstLine="0"/>
        <w:rPr>
          <w:rFonts w:hint="eastAsia" w:ascii="仿宋_GB2312" w:eastAsia="仿宋_GB2312" w:cs="仿宋_GB2312"/>
          <w:color w:val="auto"/>
          <w:sz w:val="21"/>
          <w:szCs w:val="21"/>
          <w:highlight w:val="none"/>
          <w:lang w:bidi="ar"/>
        </w:rPr>
      </w:pPr>
      <w:r>
        <w:rPr>
          <w:rFonts w:hint="eastAsia" w:ascii="仿宋_GB2312" w:eastAsia="仿宋_GB2312" w:cs="仿宋_GB2312"/>
          <w:color w:val="auto"/>
          <w:szCs w:val="21"/>
          <w:highlight w:val="none"/>
          <w:lang w:val="en-US" w:eastAsia="zh-CN"/>
        </w:rPr>
        <w:t xml:space="preserve">    </w:t>
      </w:r>
      <w:r>
        <w:rPr>
          <w:rFonts w:hint="eastAsia" w:ascii="仿宋_GB2312" w:eastAsia="仿宋_GB2312" w:cs="仿宋_GB2312"/>
          <w:color w:val="auto"/>
          <w:sz w:val="21"/>
          <w:szCs w:val="21"/>
          <w:highlight w:val="none"/>
          <w:lang w:bidi="ar"/>
        </w:rPr>
        <w:t>特此授权。</w:t>
      </w:r>
    </w:p>
    <w:p>
      <w:pPr>
        <w:pStyle w:val="18"/>
        <w:widowControl w:val="0"/>
        <w:spacing w:before="0" w:beforeAutospacing="0" w:after="0" w:afterAutospacing="0" w:line="360" w:lineRule="auto"/>
        <w:ind w:firstLine="420"/>
        <w:rPr>
          <w:rFonts w:hint="eastAsia" w:ascii="仿宋_GB2312" w:eastAsia="仿宋_GB2312" w:cs="仿宋_GB2312"/>
          <w:color w:val="auto"/>
          <w:sz w:val="21"/>
          <w:szCs w:val="21"/>
          <w:highlight w:val="none"/>
          <w:lang w:val="en-US" w:eastAsia="zh-CN" w:bidi="ar"/>
        </w:rPr>
      </w:pPr>
    </w:p>
    <w:p>
      <w:pPr>
        <w:pStyle w:val="18"/>
        <w:widowControl w:val="0"/>
        <w:spacing w:before="0" w:beforeAutospacing="0" w:after="0" w:afterAutospacing="0" w:line="360" w:lineRule="auto"/>
        <w:ind w:firstLine="42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val="en-US" w:eastAsia="zh-CN" w:bidi="ar"/>
        </w:rPr>
        <w:t>日期：</w:t>
      </w:r>
      <w:r>
        <w:rPr>
          <w:rFonts w:hint="eastAsia" w:ascii="仿宋_GB2312" w:eastAsia="仿宋_GB2312" w:cs="仿宋_GB2312"/>
          <w:color w:val="auto"/>
          <w:sz w:val="21"/>
          <w:szCs w:val="21"/>
          <w:highlight w:val="none"/>
          <w:lang w:bidi="ar"/>
        </w:rPr>
        <w:t xml:space="preserve"> </w:t>
      </w: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tbl>
      <w:tblPr>
        <w:tblStyle w:val="20"/>
        <w:tblW w:w="8310" w:type="dxa"/>
        <w:jc w:val="center"/>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8310"/>
      </w:tblGrid>
      <w:tr>
        <w:tblPrEx>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CellMar>
            <w:top w:w="0" w:type="dxa"/>
            <w:left w:w="108" w:type="dxa"/>
            <w:bottom w:w="0" w:type="dxa"/>
            <w:right w:w="108" w:type="dxa"/>
          </w:tblCellMar>
        </w:tblPrEx>
        <w:trPr>
          <w:trHeight w:val="4356" w:hRule="atLeast"/>
          <w:jc w:val="center"/>
        </w:trPr>
        <w:tc>
          <w:tcPr>
            <w:tcW w:w="8310" w:type="dxa"/>
            <w:tcBorders>
              <w:top w:val="dashed" w:color="auto" w:sz="4" w:space="0"/>
              <w:left w:val="dashed" w:color="auto" w:sz="4" w:space="0"/>
              <w:bottom w:val="dashed" w:color="auto" w:sz="4" w:space="0"/>
              <w:right w:val="dashed" w:color="auto" w:sz="4" w:space="0"/>
            </w:tcBorders>
            <w:vAlign w:val="center"/>
          </w:tcPr>
          <w:p>
            <w:pPr>
              <w:pStyle w:val="18"/>
              <w:widowControl w:val="0"/>
              <w:spacing w:before="0" w:beforeAutospacing="0" w:after="0" w:afterAutospacing="0"/>
              <w:jc w:val="center"/>
              <w:rPr>
                <w:rFonts w:hint="eastAsia" w:ascii="仿宋_GB2312" w:hAnsi="仿宋" w:eastAsia="仿宋_GB2312" w:cs="仿宋_GB2312"/>
                <w:color w:val="auto"/>
                <w:szCs w:val="21"/>
                <w:highlight w:val="none"/>
              </w:rPr>
            </w:pPr>
            <w:r>
              <w:rPr>
                <w:rFonts w:hint="eastAsia" w:ascii="仿宋_GB2312" w:hAnsi="仿宋" w:eastAsia="仿宋_GB2312" w:cs="仿宋_GB2312"/>
                <w:color w:val="auto"/>
                <w:sz w:val="21"/>
                <w:szCs w:val="21"/>
                <w:highlight w:val="none"/>
                <w:lang w:bidi="ar"/>
              </w:rPr>
              <w:t>粘贴</w:t>
            </w:r>
            <w:r>
              <w:rPr>
                <w:rFonts w:hint="eastAsia" w:ascii="仿宋_GB2312" w:eastAsia="仿宋_GB2312" w:cs="仿宋_GB2312"/>
                <w:color w:val="auto"/>
                <w:sz w:val="21"/>
                <w:szCs w:val="21"/>
                <w:highlight w:val="none"/>
                <w:lang w:bidi="ar"/>
              </w:rPr>
              <w:t>决策</w:t>
            </w:r>
            <w:r>
              <w:rPr>
                <w:rFonts w:hint="eastAsia" w:ascii="仿宋_GB2312" w:hAnsi="仿宋" w:eastAsia="仿宋_GB2312" w:cs="仿宋_GB2312"/>
                <w:color w:val="auto"/>
                <w:sz w:val="21"/>
                <w:szCs w:val="21"/>
                <w:highlight w:val="none"/>
                <w:lang w:bidi="ar"/>
              </w:rPr>
              <w:t>被授权委托人身份证（或港澳居民往来内地通行证）正反两面复印件或护照身份信息页复印件</w:t>
            </w:r>
          </w:p>
        </w:tc>
      </w:tr>
    </w:tbl>
    <w:p>
      <w:pPr>
        <w:pStyle w:val="18"/>
        <w:widowControl w:val="0"/>
        <w:spacing w:before="0" w:beforeAutospacing="0" w:after="0" w:afterAutospacing="0"/>
        <w:rPr>
          <w:rFonts w:hint="eastAsia" w:ascii="仿宋" w:hAnsi="仿宋" w:eastAsia="仿宋" w:cs="仿宋"/>
          <w:color w:val="auto"/>
          <w:highlight w:val="none"/>
        </w:rPr>
      </w:pPr>
    </w:p>
    <w:p>
      <w:pPr>
        <w:autoSpaceDE w:val="0"/>
        <w:autoSpaceDN w:val="0"/>
        <w:adjustRightInd w:val="0"/>
        <w:snapToGrid w:val="0"/>
        <w:spacing w:line="480" w:lineRule="auto"/>
        <w:ind w:firstLine="420" w:firstLineChars="200"/>
        <w:jc w:val="left"/>
        <w:rPr>
          <w:rFonts w:hint="eastAsia" w:ascii="仿宋_GB2312" w:hAnsi="Times New Roman" w:eastAsia="仿宋_GB2312" w:cs="仿宋_GB2312"/>
          <w:color w:val="auto"/>
          <w:kern w:val="0"/>
          <w:szCs w:val="21"/>
          <w:highlight w:val="none"/>
        </w:rPr>
      </w:pPr>
      <w:r>
        <w:rPr>
          <w:rFonts w:hint="eastAsia" w:ascii="仿宋_GB2312" w:hAnsi="Times New Roman" w:eastAsia="仿宋_GB2312" w:cs="仿宋_GB2312"/>
          <w:color w:val="auto"/>
          <w:kern w:val="0"/>
          <w:szCs w:val="21"/>
          <w:highlight w:val="none"/>
          <w:lang w:bidi="ar"/>
        </w:rPr>
        <w:t>备注：仅港澳企业提供。</w:t>
      </w:r>
    </w:p>
    <w:p>
      <w:pPr>
        <w:spacing w:line="480" w:lineRule="auto"/>
        <w:rPr>
          <w:rFonts w:hint="eastAsia" w:ascii="仿宋_GB2312" w:hAnsi="Times New Roman" w:eastAsia="仿宋_GB2312"/>
          <w:color w:val="auto"/>
          <w:szCs w:val="21"/>
          <w:highlight w:val="none"/>
          <w:lang w:bidi="ar"/>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290" w:charSpace="0"/>
        </w:sectPr>
      </w:pPr>
    </w:p>
    <w:p>
      <w:pPr>
        <w:autoSpaceDE w:val="0"/>
        <w:autoSpaceDN w:val="0"/>
        <w:adjustRightInd w:val="0"/>
        <w:snapToGrid w:val="0"/>
        <w:spacing w:line="480" w:lineRule="auto"/>
        <w:jc w:val="left"/>
        <w:rPr>
          <w:rFonts w:hint="eastAsia" w:ascii="黑体" w:eastAsia="黑体" w:cs="黑体"/>
          <w:color w:val="auto"/>
          <w:sz w:val="32"/>
          <w:szCs w:val="32"/>
          <w:highlight w:val="none"/>
          <w:lang w:val="zh-CN" w:bidi="ar"/>
        </w:rPr>
      </w:pPr>
      <w:r>
        <w:rPr>
          <w:rFonts w:hint="eastAsia" w:ascii="黑体" w:eastAsia="黑体" w:cs="黑体"/>
          <w:color w:val="auto"/>
          <w:sz w:val="32"/>
          <w:szCs w:val="32"/>
          <w:highlight w:val="none"/>
          <w:lang w:val="zh-CN" w:bidi="ar"/>
        </w:rPr>
        <w:br w:type="page"/>
      </w:r>
    </w:p>
    <w:p>
      <w:pPr>
        <w:autoSpaceDE w:val="0"/>
        <w:autoSpaceDN w:val="0"/>
        <w:adjustRightInd w:val="0"/>
        <w:snapToGrid w:val="0"/>
        <w:spacing w:line="480" w:lineRule="auto"/>
        <w:jc w:val="left"/>
        <w:rPr>
          <w:rFonts w:hint="eastAsia" w:ascii="黑体" w:eastAsia="黑体" w:cs="黑体"/>
          <w:bCs/>
          <w:color w:val="auto"/>
          <w:sz w:val="28"/>
          <w:szCs w:val="28"/>
          <w:highlight w:val="none"/>
        </w:rPr>
      </w:pPr>
      <w:r>
        <w:rPr>
          <w:rFonts w:hint="eastAsia" w:ascii="黑体" w:eastAsia="黑体" w:cs="黑体"/>
          <w:color w:val="auto"/>
          <w:sz w:val="32"/>
          <w:szCs w:val="32"/>
          <w:highlight w:val="none"/>
          <w:lang w:val="zh-CN" w:bidi="ar"/>
        </w:rPr>
        <w:t>投标文件格式：</w:t>
      </w:r>
      <w:r>
        <w:rPr>
          <w:rFonts w:hint="eastAsia" w:ascii="黑体" w:eastAsia="黑体" w:cs="黑体"/>
          <w:color w:val="auto"/>
          <w:sz w:val="32"/>
          <w:szCs w:val="32"/>
          <w:highlight w:val="none"/>
          <w:lang w:bidi="ar"/>
        </w:rPr>
        <w:t>港澳企业投标授权书</w:t>
      </w:r>
    </w:p>
    <w:p>
      <w:pPr>
        <w:pStyle w:val="18"/>
        <w:widowControl w:val="0"/>
        <w:spacing w:before="0" w:beforeAutospacing="0" w:after="0" w:afterAutospacing="0" w:line="480" w:lineRule="exact"/>
        <w:rPr>
          <w:rFonts w:hint="eastAsia" w:ascii="黑体" w:eastAsia="黑体" w:cs="黑体"/>
          <w:color w:val="auto"/>
          <w:sz w:val="32"/>
          <w:szCs w:val="32"/>
          <w:highlight w:val="none"/>
        </w:rPr>
      </w:pP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lang w:bidi="ar"/>
        </w:rPr>
        <w:t>港澳企业投标授权书</w:t>
      </w:r>
    </w:p>
    <w:p>
      <w:pPr>
        <w:autoSpaceDE w:val="0"/>
        <w:autoSpaceDN w:val="0"/>
        <w:adjustRightInd w:val="0"/>
        <w:jc w:val="center"/>
        <w:rPr>
          <w:rFonts w:hint="eastAsia" w:ascii="仿宋_GB2312" w:eastAsia="仿宋_GB2312" w:cs="黑体"/>
          <w:color w:val="auto"/>
          <w:kern w:val="0"/>
          <w:sz w:val="44"/>
          <w:szCs w:val="44"/>
          <w:highlight w:val="none"/>
        </w:rPr>
      </w:pP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 w:val="21"/>
          <w:szCs w:val="21"/>
          <w:highlight w:val="none"/>
          <w:lang w:bidi="ar"/>
        </w:rPr>
      </w:pPr>
      <w:r>
        <w:rPr>
          <w:rFonts w:hint="eastAsia" w:ascii="仿宋_GB2312" w:eastAsia="仿宋_GB2312" w:cs="仿宋_GB2312"/>
          <w:color w:val="auto"/>
          <w:sz w:val="21"/>
          <w:szCs w:val="21"/>
          <w:highlight w:val="none"/>
          <w:lang w:bidi="ar"/>
        </w:rPr>
        <w:t>（公司名称）现授权 （投标被授权委托人姓名）为代表，负责（项目名称）的投标活动，处理与之相关的事务，包括：获取招标投标相关文件、材料，提出相关问题，参加相关会议，签署、递交、撤回、修改、澄清、说明、补正投标文件</w:t>
      </w:r>
      <w:r>
        <w:rPr>
          <w:rFonts w:hint="eastAsia" w:ascii="仿宋_GB2312" w:eastAsia="仿宋_GB2312" w:cs="仿宋_GB2312"/>
          <w:color w:val="auto"/>
          <w:sz w:val="21"/>
          <w:szCs w:val="21"/>
          <w:highlight w:val="none"/>
          <w:lang w:eastAsia="zh-CN" w:bidi="ar"/>
        </w:rPr>
        <w:t>、</w:t>
      </w:r>
      <w:r>
        <w:rPr>
          <w:rFonts w:hint="eastAsia" w:ascii="仿宋_GB2312" w:eastAsia="仿宋_GB2312" w:cs="仿宋_GB2312"/>
          <w:color w:val="auto"/>
          <w:sz w:val="21"/>
          <w:szCs w:val="21"/>
          <w:highlight w:val="none"/>
          <w:lang w:bidi="ar"/>
        </w:rPr>
        <w:t>递交</w:t>
      </w:r>
      <w:r>
        <w:rPr>
          <w:rFonts w:hint="eastAsia" w:ascii="仿宋_GB2312" w:eastAsia="仿宋_GB2312" w:cs="仿宋_GB2312"/>
          <w:color w:val="auto"/>
          <w:kern w:val="0"/>
          <w:sz w:val="21"/>
          <w:szCs w:val="21"/>
          <w:highlight w:val="none"/>
          <w:lang w:bidi="ar"/>
        </w:rPr>
        <w:t>纸质保函</w:t>
      </w:r>
      <w:r>
        <w:rPr>
          <w:rFonts w:hint="eastAsia" w:ascii="仿宋_GB2312" w:eastAsia="仿宋_GB2312" w:cs="仿宋_GB2312"/>
          <w:color w:val="auto"/>
          <w:sz w:val="21"/>
          <w:szCs w:val="21"/>
          <w:highlight w:val="none"/>
          <w:lang w:bidi="ar"/>
        </w:rPr>
        <w:t>/保单。</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 w:val="21"/>
          <w:szCs w:val="21"/>
          <w:highlight w:val="none"/>
          <w:lang w:bidi="ar"/>
        </w:rPr>
      </w:pPr>
      <w:r>
        <w:rPr>
          <w:rFonts w:hint="eastAsia" w:ascii="仿宋_GB2312" w:eastAsia="仿宋_GB2312" w:cs="仿宋_GB2312"/>
          <w:color w:val="auto"/>
          <w:sz w:val="21"/>
          <w:szCs w:val="21"/>
          <w:highlight w:val="none"/>
          <w:lang w:bidi="ar"/>
        </w:rPr>
        <w:t>授权委托期限自</w:t>
      </w:r>
      <w:r>
        <w:rPr>
          <w:rFonts w:hint="eastAsia" w:ascii="仿宋_GB2312" w:hAnsi="宋体" w:eastAsia="仿宋_GB2312" w:cs="仿宋_GB2312"/>
          <w:color w:val="auto"/>
          <w:kern w:val="0"/>
          <w:sz w:val="21"/>
          <w:szCs w:val="21"/>
          <w:highlight w:val="none"/>
          <w:lang w:bidi="ar"/>
        </w:rPr>
        <w:t>[       ]年[   ]月[   ]日</w:t>
      </w:r>
      <w:r>
        <w:rPr>
          <w:rFonts w:hint="eastAsia" w:ascii="仿宋_GB2312" w:eastAsia="仿宋_GB2312" w:cs="仿宋_GB2312"/>
          <w:color w:val="auto"/>
          <w:sz w:val="21"/>
          <w:szCs w:val="21"/>
          <w:highlight w:val="none"/>
          <w:lang w:bidi="ar"/>
        </w:rPr>
        <w:t>起至</w:t>
      </w:r>
      <w:r>
        <w:rPr>
          <w:rFonts w:hint="eastAsia" w:ascii="仿宋_GB2312" w:hAnsi="宋体" w:eastAsia="仿宋_GB2312" w:cs="仿宋_GB2312"/>
          <w:color w:val="auto"/>
          <w:kern w:val="0"/>
          <w:sz w:val="21"/>
          <w:szCs w:val="21"/>
          <w:highlight w:val="none"/>
          <w:lang w:bidi="ar"/>
        </w:rPr>
        <w:t>[       ]年[   ]月[   ]日</w:t>
      </w:r>
      <w:r>
        <w:rPr>
          <w:rFonts w:hint="eastAsia" w:ascii="仿宋_GB2312" w:eastAsia="仿宋_GB2312" w:cs="仿宋_GB2312"/>
          <w:color w:val="auto"/>
          <w:sz w:val="21"/>
          <w:szCs w:val="21"/>
          <w:highlight w:val="none"/>
          <w:lang w:bidi="ar"/>
        </w:rPr>
        <w:t>止（不得短于投标有效期）。</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投标被授权委托人无转委托权。</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bidi="ar"/>
        </w:rPr>
        <w:t>投标被授权委托人在授权期限之内从事授权范围之内的相关活动均视作投标人之行为，引起的一切法律责任与后果均由投标人承担。</w:t>
      </w:r>
    </w:p>
    <w:p>
      <w:pPr>
        <w:pStyle w:val="18"/>
        <w:widowControl w:val="0"/>
        <w:spacing w:before="0" w:beforeAutospacing="0" w:after="0" w:afterAutospacing="0" w:line="360" w:lineRule="auto"/>
        <w:rPr>
          <w:rFonts w:hint="eastAsia" w:ascii="仿宋_GB2312" w:eastAsia="仿宋_GB2312" w:cs="仿宋_GB2312"/>
          <w:color w:val="auto"/>
          <w:sz w:val="21"/>
          <w:szCs w:val="21"/>
          <w:highlight w:val="none"/>
          <w:lang w:bidi="ar"/>
        </w:rPr>
      </w:pPr>
      <w:r>
        <w:rPr>
          <w:rFonts w:hint="eastAsia" w:ascii="仿宋_GB2312" w:eastAsia="仿宋_GB2312" w:cs="仿宋_GB2312"/>
          <w:color w:val="auto"/>
          <w:szCs w:val="21"/>
          <w:highlight w:val="none"/>
          <w:lang w:val="en-US" w:eastAsia="zh-CN"/>
        </w:rPr>
        <w:t xml:space="preserve">    </w:t>
      </w:r>
      <w:r>
        <w:rPr>
          <w:rFonts w:hint="eastAsia" w:ascii="仿宋_GB2312" w:eastAsia="仿宋_GB2312" w:cs="仿宋_GB2312"/>
          <w:color w:val="auto"/>
          <w:sz w:val="21"/>
          <w:szCs w:val="21"/>
          <w:highlight w:val="none"/>
          <w:lang w:bidi="ar"/>
        </w:rPr>
        <w:t>特此授权。</w:t>
      </w: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 w:val="21"/>
          <w:szCs w:val="21"/>
          <w:highlight w:val="none"/>
          <w:lang w:val="en-US" w:eastAsia="zh-CN" w:bidi="ar"/>
        </w:rPr>
      </w:pPr>
    </w:p>
    <w:p>
      <w:pPr>
        <w:pStyle w:val="18"/>
        <w:widowControl w:val="0"/>
        <w:spacing w:before="0" w:beforeAutospacing="0" w:after="0" w:afterAutospacing="0" w:line="360" w:lineRule="auto"/>
        <w:ind w:firstLine="420" w:firstLineChars="200"/>
        <w:rPr>
          <w:rFonts w:hint="eastAsia" w:ascii="仿宋_GB2312" w:eastAsia="仿宋_GB2312" w:cs="仿宋_GB2312"/>
          <w:color w:val="auto"/>
          <w:szCs w:val="21"/>
          <w:highlight w:val="none"/>
        </w:rPr>
      </w:pPr>
      <w:r>
        <w:rPr>
          <w:rFonts w:hint="eastAsia" w:ascii="仿宋_GB2312" w:eastAsia="仿宋_GB2312" w:cs="仿宋_GB2312"/>
          <w:color w:val="auto"/>
          <w:sz w:val="21"/>
          <w:szCs w:val="21"/>
          <w:highlight w:val="none"/>
          <w:lang w:val="en-US" w:eastAsia="zh-CN" w:bidi="ar"/>
        </w:rPr>
        <w:t>日期：</w:t>
      </w:r>
      <w:r>
        <w:rPr>
          <w:rFonts w:hint="eastAsia" w:ascii="仿宋_GB2312" w:eastAsia="仿宋_GB2312" w:cs="仿宋_GB2312"/>
          <w:color w:val="auto"/>
          <w:sz w:val="21"/>
          <w:szCs w:val="21"/>
          <w:highlight w:val="none"/>
          <w:lang w:bidi="ar"/>
        </w:rPr>
        <w:t xml:space="preserve"> </w:t>
      </w:r>
    </w:p>
    <w:p>
      <w:pPr>
        <w:pStyle w:val="18"/>
        <w:widowControl w:val="0"/>
        <w:spacing w:before="0" w:beforeAutospacing="0" w:after="0" w:afterAutospacing="0" w:line="360" w:lineRule="auto"/>
        <w:rPr>
          <w:rFonts w:hint="eastAsia" w:ascii="仿宋_GB2312" w:eastAsia="仿宋_GB2312" w:cs="仿宋_GB2312"/>
          <w:color w:val="auto"/>
          <w:szCs w:val="21"/>
          <w:highlight w:val="none"/>
        </w:rPr>
      </w:pP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pStyle w:val="18"/>
        <w:widowControl w:val="0"/>
        <w:spacing w:before="0" w:beforeAutospacing="0" w:after="0" w:afterAutospacing="0"/>
        <w:rPr>
          <w:rFonts w:hint="eastAsia" w:ascii="仿宋_GB2312" w:hAnsi="仿宋" w:eastAsia="仿宋_GB2312" w:cs="仿宋_GB2312"/>
          <w:color w:val="auto"/>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p>
      <w:pPr>
        <w:autoSpaceDE w:val="0"/>
        <w:autoSpaceDN w:val="0"/>
        <w:adjustRightInd w:val="0"/>
        <w:jc w:val="left"/>
        <w:rPr>
          <w:rFonts w:hint="eastAsia" w:ascii="仿宋_GB2312" w:hAnsi="宋体" w:eastAsia="仿宋_GB2312" w:cs="仿宋_GB2312"/>
          <w:color w:val="auto"/>
          <w:kern w:val="0"/>
          <w:szCs w:val="21"/>
          <w:highlight w:val="none"/>
        </w:rPr>
      </w:pPr>
    </w:p>
    <w:tbl>
      <w:tblPr>
        <w:tblStyle w:val="20"/>
        <w:tblW w:w="8310" w:type="dxa"/>
        <w:jc w:val="center"/>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8310"/>
      </w:tblGrid>
      <w:tr>
        <w:tblPrEx>
          <w:tblBorders>
            <w:top w:val="dashed" w:color="auto" w:sz="4" w:space="0"/>
            <w:left w:val="dashed" w:color="auto" w:sz="4" w:space="0"/>
            <w:bottom w:val="dashed" w:color="auto" w:sz="4" w:space="0"/>
            <w:right w:val="dashed" w:color="auto" w:sz="4" w:space="0"/>
            <w:insideH w:val="outset" w:color="auto" w:sz="6" w:space="0"/>
            <w:insideV w:val="outset" w:color="auto" w:sz="6" w:space="0"/>
          </w:tblBorders>
          <w:tblCellMar>
            <w:top w:w="0" w:type="dxa"/>
            <w:left w:w="108" w:type="dxa"/>
            <w:bottom w:w="0" w:type="dxa"/>
            <w:right w:w="108" w:type="dxa"/>
          </w:tblCellMar>
        </w:tblPrEx>
        <w:trPr>
          <w:trHeight w:val="4356" w:hRule="atLeast"/>
          <w:jc w:val="center"/>
        </w:trPr>
        <w:tc>
          <w:tcPr>
            <w:tcW w:w="8310" w:type="dxa"/>
            <w:tcBorders>
              <w:top w:val="dashed" w:color="auto" w:sz="4" w:space="0"/>
              <w:left w:val="dashed" w:color="auto" w:sz="4" w:space="0"/>
              <w:bottom w:val="dashed" w:color="auto" w:sz="4" w:space="0"/>
              <w:right w:val="dashed" w:color="auto" w:sz="4" w:space="0"/>
            </w:tcBorders>
            <w:vAlign w:val="center"/>
          </w:tcPr>
          <w:p>
            <w:pPr>
              <w:pStyle w:val="18"/>
              <w:widowControl w:val="0"/>
              <w:spacing w:before="0" w:beforeAutospacing="0" w:after="0" w:afterAutospacing="0"/>
              <w:jc w:val="center"/>
              <w:rPr>
                <w:rFonts w:hint="eastAsia" w:ascii="仿宋_GB2312" w:hAnsi="仿宋" w:eastAsia="仿宋_GB2312" w:cs="仿宋_GB2312"/>
                <w:color w:val="auto"/>
                <w:szCs w:val="21"/>
                <w:highlight w:val="none"/>
              </w:rPr>
            </w:pPr>
            <w:r>
              <w:rPr>
                <w:rFonts w:hint="eastAsia" w:ascii="仿宋_GB2312" w:hAnsi="仿宋" w:eastAsia="仿宋_GB2312" w:cs="仿宋_GB2312"/>
                <w:color w:val="auto"/>
                <w:sz w:val="21"/>
                <w:szCs w:val="21"/>
                <w:highlight w:val="none"/>
                <w:lang w:bidi="ar"/>
              </w:rPr>
              <w:t>粘贴</w:t>
            </w:r>
            <w:r>
              <w:rPr>
                <w:rFonts w:hint="eastAsia" w:ascii="仿宋_GB2312" w:eastAsia="仿宋_GB2312" w:cs="仿宋_GB2312"/>
                <w:color w:val="auto"/>
                <w:sz w:val="21"/>
                <w:szCs w:val="21"/>
                <w:highlight w:val="none"/>
                <w:lang w:bidi="ar"/>
              </w:rPr>
              <w:t>投标</w:t>
            </w:r>
            <w:r>
              <w:rPr>
                <w:rFonts w:hint="eastAsia" w:ascii="仿宋_GB2312" w:hAnsi="仿宋" w:eastAsia="仿宋_GB2312" w:cs="仿宋_GB2312"/>
                <w:color w:val="auto"/>
                <w:sz w:val="21"/>
                <w:szCs w:val="21"/>
                <w:highlight w:val="none"/>
                <w:lang w:bidi="ar"/>
              </w:rPr>
              <w:t>被授权委托人身份证（或港澳居民往来内地通行证）正反两面复印件或护照身份信息页复印件</w:t>
            </w:r>
          </w:p>
        </w:tc>
      </w:tr>
    </w:tbl>
    <w:p>
      <w:pPr>
        <w:pStyle w:val="18"/>
        <w:widowControl w:val="0"/>
        <w:spacing w:before="0" w:beforeAutospacing="0" w:after="0" w:afterAutospacing="0"/>
        <w:rPr>
          <w:rFonts w:hint="eastAsia" w:ascii="仿宋" w:hAnsi="仿宋" w:eastAsia="仿宋" w:cs="仿宋"/>
          <w:color w:val="auto"/>
          <w:highlight w:val="none"/>
        </w:rPr>
      </w:pPr>
    </w:p>
    <w:p>
      <w:pPr>
        <w:autoSpaceDE w:val="0"/>
        <w:autoSpaceDN w:val="0"/>
        <w:adjustRightInd w:val="0"/>
        <w:snapToGrid w:val="0"/>
        <w:spacing w:line="480" w:lineRule="auto"/>
        <w:ind w:firstLine="420" w:firstLineChars="200"/>
        <w:jc w:val="left"/>
        <w:rPr>
          <w:rFonts w:hint="eastAsia" w:ascii="黑体" w:eastAsia="黑体"/>
          <w:color w:val="auto"/>
          <w:sz w:val="32"/>
          <w:szCs w:val="32"/>
          <w:highlight w:val="none"/>
          <w:lang w:val="zh-CN"/>
        </w:rPr>
      </w:pPr>
      <w:r>
        <w:rPr>
          <w:rFonts w:hint="eastAsia" w:ascii="仿宋_GB2312" w:hAnsi="Times New Roman" w:eastAsia="仿宋_GB2312" w:cs="仿宋_GB2312"/>
          <w:color w:val="auto"/>
          <w:kern w:val="0"/>
          <w:szCs w:val="21"/>
          <w:highlight w:val="none"/>
          <w:lang w:bidi="ar"/>
        </w:rPr>
        <w:t>备注：仅港澳企业提供。</w:t>
      </w:r>
      <w:r>
        <w:rPr>
          <w:rFonts w:hint="eastAsia" w:ascii="黑体" w:eastAsia="黑体"/>
          <w:color w:val="auto"/>
          <w:sz w:val="32"/>
          <w:szCs w:val="32"/>
          <w:highlight w:val="none"/>
          <w:lang w:val="zh-CN"/>
        </w:rPr>
        <w:br w:type="page"/>
      </w:r>
    </w:p>
    <w:p>
      <w:pPr>
        <w:autoSpaceDE w:val="0"/>
        <w:autoSpaceDN w:val="0"/>
        <w:adjustRightInd w:val="0"/>
        <w:snapToGrid w:val="0"/>
        <w:spacing w:line="480" w:lineRule="auto"/>
        <w:jc w:val="left"/>
        <w:rPr>
          <w:rStyle w:val="24"/>
          <w:rFonts w:hint="eastAsia" w:ascii="黑体" w:eastAsia="黑体"/>
          <w:b w:val="0"/>
          <w:color w:val="auto"/>
          <w:sz w:val="28"/>
          <w:szCs w:val="28"/>
          <w:highlight w:val="none"/>
        </w:rPr>
      </w:pPr>
      <w:r>
        <w:rPr>
          <w:rFonts w:hint="eastAsia" w:ascii="黑体" w:eastAsia="黑体"/>
          <w:color w:val="auto"/>
          <w:sz w:val="32"/>
          <w:szCs w:val="32"/>
          <w:highlight w:val="none"/>
          <w:lang w:val="zh-CN"/>
        </w:rPr>
        <w:t>投标文件格式：联合体共同投标协议</w:t>
      </w:r>
    </w:p>
    <w:p>
      <w:pPr>
        <w:autoSpaceDE w:val="0"/>
        <w:autoSpaceDN w:val="0"/>
        <w:adjustRightInd w:val="0"/>
        <w:rPr>
          <w:rStyle w:val="24"/>
          <w:rFonts w:hint="eastAsia" w:ascii="黑体" w:eastAsia="黑体"/>
          <w:b w:val="0"/>
          <w:color w:val="auto"/>
          <w:sz w:val="28"/>
          <w:szCs w:val="28"/>
          <w:highlight w:val="none"/>
        </w:rPr>
      </w:pPr>
    </w:p>
    <w:p>
      <w:pPr>
        <w:autoSpaceDE w:val="0"/>
        <w:autoSpaceDN w:val="0"/>
        <w:adjustRightInd w:val="0"/>
        <w:rPr>
          <w:rFonts w:hint="eastAsia" w:ascii="黑体" w:eastAsia="黑体" w:cs="黑体"/>
          <w:color w:val="auto"/>
          <w:kern w:val="0"/>
          <w:sz w:val="32"/>
          <w:szCs w:val="32"/>
          <w:highlight w:val="none"/>
        </w:rPr>
      </w:pP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rPr>
        <w:t>联合体共同投标协议</w:t>
      </w:r>
    </w:p>
    <w:p>
      <w:pPr>
        <w:autoSpaceDE w:val="0"/>
        <w:autoSpaceDN w:val="0"/>
        <w:adjustRightInd w:val="0"/>
        <w:jc w:val="center"/>
        <w:rPr>
          <w:rFonts w:ascii="黑体" w:eastAsia="黑体" w:cs="黑体"/>
          <w:color w:val="auto"/>
          <w:kern w:val="0"/>
          <w:sz w:val="44"/>
          <w:szCs w:val="44"/>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（招标人名称）：</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（所有成员名称）自愿组成联合体投标人，共同参加（项目名称）投标，现就投标事项签订如下协议：</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1.（某成员名称）为联合体投标人的主办人。</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2.主办人合法代表联合体投标人负责（项目名称）的投标活动，处理与之相关的事务，包括投标文件的签署、递交、撤回、修改、澄清、说明、补正，以及合同实施阶段的组织及协调工作。</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3.联合体投标人各方将以主办人名义提交投标保证金。</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4.联合体各方职责分工如下：</w:t>
      </w:r>
    </w:p>
    <w:tbl>
      <w:tblPr>
        <w:tblStyle w:val="20"/>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w:t>
            </w:r>
          </w:p>
        </w:tc>
        <w:tc>
          <w:tcPr>
            <w:tcW w:w="4264" w:type="dxa"/>
            <w:vAlign w:val="top"/>
          </w:tcPr>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承担工作范围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（单位名称）（主办方）</w:t>
            </w:r>
          </w:p>
        </w:tc>
        <w:tc>
          <w:tcPr>
            <w:tcW w:w="4264" w:type="dxa"/>
            <w:vAlign w:val="top"/>
          </w:tcPr>
          <w:p>
            <w:pPr>
              <w:pStyle w:val="8"/>
              <w:spacing w:line="240" w:lineRule="auto"/>
              <w:rPr>
                <w:rFonts w:hint="eastAsia" w:ascii="仿宋_GB2312" w:hAnsi="仿宋" w:eastAsia="仿宋_GB2312"/>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w:t>
            </w:r>
          </w:p>
        </w:tc>
        <w:tc>
          <w:tcPr>
            <w:tcW w:w="4264" w:type="dxa"/>
            <w:vAlign w:val="top"/>
          </w:tcPr>
          <w:p>
            <w:pPr>
              <w:pStyle w:val="8"/>
              <w:spacing w:line="240" w:lineRule="auto"/>
              <w:rPr>
                <w:rFonts w:hint="eastAsia" w:ascii="仿宋_GB2312" w:hAnsi="仿宋" w:eastAsia="仿宋_GB2312"/>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w:t>
            </w:r>
          </w:p>
        </w:tc>
        <w:tc>
          <w:tcPr>
            <w:tcW w:w="4264" w:type="dxa"/>
            <w:vAlign w:val="top"/>
          </w:tcPr>
          <w:p>
            <w:pPr>
              <w:pStyle w:val="8"/>
              <w:spacing w:line="240" w:lineRule="auto"/>
              <w:rPr>
                <w:rFonts w:hint="eastAsia" w:ascii="仿宋_GB2312" w:hAnsi="仿宋" w:eastAsia="仿宋_GB2312"/>
                <w:color w:val="auto"/>
                <w:kern w:val="0"/>
                <w:szCs w:val="21"/>
                <w:highlight w:val="none"/>
              </w:rPr>
            </w:pPr>
          </w:p>
        </w:tc>
      </w:tr>
    </w:tbl>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5.联合体投标人各方将按照以上职责分工承担直接责任及连带责任。</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6.本协议书自签署之日起生效，合同履行完毕之后自动失效。</w:t>
      </w:r>
    </w:p>
    <w:p>
      <w:pPr>
        <w:pStyle w:val="8"/>
        <w:spacing w:line="240" w:lineRule="auto"/>
        <w:ind w:firstLine="420" w:firstLineChars="200"/>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7.本协议书一式 份，联合体成员和招标人各执一份。</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（单位名称）（主办方）（法人公章</w:t>
      </w:r>
      <w:r>
        <w:rPr>
          <w:rFonts w:hint="eastAsia" w:ascii="仿宋_GB2312" w:eastAsia="仿宋_GB2312" w:cs="仿宋_GB2312"/>
          <w:color w:val="auto"/>
          <w:kern w:val="0"/>
          <w:szCs w:val="21"/>
          <w:highlight w:val="none"/>
        </w:rPr>
        <w:t>或</w:t>
      </w:r>
      <w:r>
        <w:rPr>
          <w:rFonts w:hint="eastAsia" w:ascii="仿宋_GB2312" w:eastAsia="仿宋_GB2312" w:cs="仿宋_GB2312"/>
          <w:bCs/>
          <w:color w:val="auto"/>
          <w:kern w:val="0"/>
          <w:szCs w:val="21"/>
          <w:highlight w:val="none"/>
        </w:rPr>
        <w:t>港澳企业公章</w:t>
      </w:r>
      <w:r>
        <w:rPr>
          <w:rFonts w:hint="eastAsia" w:ascii="仿宋_GB2312" w:hAnsi="仿宋" w:eastAsia="仿宋_GB2312"/>
          <w:color w:val="auto"/>
          <w:kern w:val="0"/>
          <w:szCs w:val="21"/>
          <w:highlight w:val="none"/>
        </w:rPr>
        <w:t>）：</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法定代表人或</w:t>
      </w:r>
      <w:r>
        <w:rPr>
          <w:rFonts w:hint="eastAsia" w:ascii="仿宋_GB2312" w:eastAsia="仿宋_GB2312" w:cs="仿宋_GB2312"/>
          <w:bCs/>
          <w:color w:val="auto"/>
          <w:kern w:val="0"/>
          <w:szCs w:val="21"/>
          <w:highlight w:val="none"/>
        </w:rPr>
        <w:t>港澳企业决策被授权人</w:t>
      </w:r>
      <w:r>
        <w:rPr>
          <w:rFonts w:hint="eastAsia" w:ascii="仿宋_GB2312" w:hAnsi="仿宋" w:eastAsia="仿宋_GB2312"/>
          <w:color w:val="auto"/>
          <w:kern w:val="0"/>
          <w:szCs w:val="21"/>
          <w:highlight w:val="none"/>
        </w:rPr>
        <w:t>（签名或签章）：</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（单位名称）（法人公章</w:t>
      </w:r>
      <w:r>
        <w:rPr>
          <w:rFonts w:hint="eastAsia" w:ascii="仿宋_GB2312" w:eastAsia="仿宋_GB2312" w:cs="仿宋_GB2312"/>
          <w:color w:val="auto"/>
          <w:kern w:val="0"/>
          <w:szCs w:val="21"/>
          <w:highlight w:val="none"/>
        </w:rPr>
        <w:t>或</w:t>
      </w:r>
      <w:r>
        <w:rPr>
          <w:rFonts w:hint="eastAsia" w:ascii="仿宋_GB2312" w:eastAsia="仿宋_GB2312" w:cs="仿宋_GB2312"/>
          <w:bCs/>
          <w:color w:val="auto"/>
          <w:kern w:val="0"/>
          <w:szCs w:val="21"/>
          <w:highlight w:val="none"/>
        </w:rPr>
        <w:t>港澳企业公章</w:t>
      </w:r>
      <w:r>
        <w:rPr>
          <w:rFonts w:hint="eastAsia" w:ascii="仿宋_GB2312" w:hAnsi="仿宋" w:eastAsia="仿宋_GB2312"/>
          <w:color w:val="auto"/>
          <w:kern w:val="0"/>
          <w:szCs w:val="21"/>
          <w:highlight w:val="none"/>
        </w:rPr>
        <w:t>）：</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法定代表人或</w:t>
      </w:r>
      <w:r>
        <w:rPr>
          <w:rFonts w:hint="eastAsia" w:ascii="仿宋_GB2312" w:eastAsia="仿宋_GB2312" w:cs="仿宋_GB2312"/>
          <w:bCs/>
          <w:color w:val="auto"/>
          <w:kern w:val="0"/>
          <w:szCs w:val="21"/>
          <w:highlight w:val="none"/>
        </w:rPr>
        <w:t>港澳企业决策被授权人</w:t>
      </w:r>
      <w:r>
        <w:rPr>
          <w:rFonts w:hint="eastAsia" w:ascii="仿宋_GB2312" w:hAnsi="仿宋" w:eastAsia="仿宋_GB2312"/>
          <w:color w:val="auto"/>
          <w:kern w:val="0"/>
          <w:szCs w:val="21"/>
          <w:highlight w:val="none"/>
        </w:rPr>
        <w:t>（签名或签章）：</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（单位名称）（法人公章</w:t>
      </w:r>
      <w:r>
        <w:rPr>
          <w:rFonts w:hint="eastAsia" w:ascii="仿宋_GB2312" w:eastAsia="仿宋_GB2312" w:cs="仿宋_GB2312"/>
          <w:color w:val="auto"/>
          <w:kern w:val="0"/>
          <w:szCs w:val="21"/>
          <w:highlight w:val="none"/>
        </w:rPr>
        <w:t>或</w:t>
      </w:r>
      <w:r>
        <w:rPr>
          <w:rFonts w:hint="eastAsia" w:ascii="仿宋_GB2312" w:eastAsia="仿宋_GB2312" w:cs="仿宋_GB2312"/>
          <w:bCs/>
          <w:color w:val="auto"/>
          <w:kern w:val="0"/>
          <w:szCs w:val="21"/>
          <w:highlight w:val="none"/>
        </w:rPr>
        <w:t>港澳企业公章</w:t>
      </w:r>
      <w:r>
        <w:rPr>
          <w:rFonts w:hint="eastAsia" w:ascii="仿宋_GB2312" w:hAnsi="仿宋" w:eastAsia="仿宋_GB2312"/>
          <w:color w:val="auto"/>
          <w:kern w:val="0"/>
          <w:szCs w:val="21"/>
          <w:highlight w:val="none"/>
        </w:rPr>
        <w:t>）：</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法定代表人或</w:t>
      </w:r>
      <w:r>
        <w:rPr>
          <w:rFonts w:hint="eastAsia" w:ascii="仿宋_GB2312" w:eastAsia="仿宋_GB2312" w:cs="仿宋_GB2312"/>
          <w:bCs/>
          <w:color w:val="auto"/>
          <w:kern w:val="0"/>
          <w:szCs w:val="21"/>
          <w:highlight w:val="none"/>
        </w:rPr>
        <w:t>港澳企业决策被授权人</w:t>
      </w:r>
      <w:r>
        <w:rPr>
          <w:rFonts w:hint="eastAsia" w:ascii="仿宋_GB2312" w:hAnsi="仿宋" w:eastAsia="仿宋_GB2312"/>
          <w:color w:val="auto"/>
          <w:kern w:val="0"/>
          <w:szCs w:val="21"/>
          <w:highlight w:val="none"/>
        </w:rPr>
        <w:t>（签名或签章）：</w:t>
      </w:r>
      <w:r>
        <w:rPr>
          <w:rFonts w:hint="eastAsia" w:ascii="仿宋_GB2312" w:hAnsi="仿宋" w:eastAsia="仿宋_GB2312"/>
          <w:color w:val="auto"/>
          <w:kern w:val="0"/>
          <w:szCs w:val="21"/>
          <w:highlight w:val="none"/>
          <w:u w:val="single"/>
        </w:rPr>
        <w:t xml:space="preserve">                                                     </w:t>
      </w:r>
    </w:p>
    <w:p>
      <w:pPr>
        <w:pStyle w:val="8"/>
        <w:spacing w:line="240" w:lineRule="auto"/>
        <w:rPr>
          <w:rFonts w:hint="eastAsia" w:ascii="仿宋_GB2312" w:hAnsi="仿宋" w:eastAsia="仿宋_GB2312"/>
          <w:color w:val="auto"/>
          <w:kern w:val="0"/>
          <w:szCs w:val="21"/>
          <w:highlight w:val="none"/>
        </w:rPr>
      </w:pPr>
      <w:r>
        <w:rPr>
          <w:rFonts w:hint="eastAsia" w:ascii="仿宋_GB2312" w:hAnsi="仿宋" w:eastAsia="仿宋_GB2312"/>
          <w:color w:val="auto"/>
          <w:kern w:val="0"/>
          <w:szCs w:val="21"/>
          <w:highlight w:val="none"/>
          <w:lang w:val="en-US" w:eastAsia="zh-CN"/>
        </w:rPr>
        <w:t>日期：</w:t>
      </w:r>
    </w:p>
    <w:p>
      <w:pPr>
        <w:autoSpaceDE w:val="0"/>
        <w:autoSpaceDN w:val="0"/>
        <w:adjustRightInd w:val="0"/>
        <w:snapToGrid w:val="0"/>
        <w:spacing w:line="480" w:lineRule="auto"/>
        <w:jc w:val="left"/>
        <w:rPr>
          <w:rFonts w:ascii="宋体" w:hAnsi="宋体" w:cs="黑体"/>
          <w:color w:val="auto"/>
          <w:kern w:val="0"/>
          <w:szCs w:val="21"/>
          <w:highlight w:val="none"/>
        </w:rPr>
        <w:sectPr>
          <w:type w:val="continuous"/>
          <w:pgSz w:w="11906" w:h="16838"/>
          <w:pgMar w:top="1440" w:right="1797" w:bottom="1440" w:left="1797" w:header="851" w:footer="850" w:gutter="0"/>
          <w:cols w:space="720" w:num="1"/>
          <w:docGrid w:linePitch="290" w:charSpace="0"/>
        </w:sectPr>
      </w:pPr>
      <w:r>
        <w:rPr>
          <w:rFonts w:hint="eastAsia" w:ascii="仿宋_GB2312" w:hAnsi="宋体" w:eastAsia="仿宋_GB2312" w:cs="仿宋_GB2312"/>
          <w:color w:val="auto"/>
          <w:kern w:val="0"/>
          <w:szCs w:val="21"/>
          <w:highlight w:val="none"/>
        </w:rPr>
        <w:t>备注：本协议书在交易系统中另行提供加盖联合体各方电子公章和法定代表人（或</w:t>
      </w:r>
      <w:r>
        <w:rPr>
          <w:rFonts w:hint="eastAsia" w:ascii="仿宋_GB2312" w:hAnsi="宋体" w:eastAsia="仿宋_GB2312" w:cs="仿宋_GB2312"/>
          <w:bCs/>
          <w:color w:val="auto"/>
          <w:kern w:val="0"/>
          <w:szCs w:val="21"/>
          <w:highlight w:val="none"/>
        </w:rPr>
        <w:t>港澳企业决策被授权人</w:t>
      </w:r>
      <w:r>
        <w:rPr>
          <w:rFonts w:hint="eastAsia" w:ascii="仿宋_GB2312" w:hAnsi="宋体" w:eastAsia="仿宋_GB2312" w:cs="仿宋_GB2312"/>
          <w:color w:val="auto"/>
          <w:kern w:val="0"/>
          <w:szCs w:val="21"/>
          <w:highlight w:val="none"/>
        </w:rPr>
        <w:t>）电子签章的原件，资格函件中按规定格式提供协议内容，无需单独盖章。</w:t>
      </w:r>
    </w:p>
    <w:p>
      <w:pPr>
        <w:autoSpaceDE w:val="0"/>
        <w:autoSpaceDN w:val="0"/>
        <w:adjustRightInd w:val="0"/>
        <w:snapToGrid w:val="0"/>
        <w:spacing w:line="480" w:lineRule="auto"/>
        <w:jc w:val="left"/>
        <w:rPr>
          <w:rFonts w:hint="eastAsia" w:ascii="黑体" w:eastAsia="黑体"/>
          <w:color w:val="auto"/>
          <w:sz w:val="32"/>
          <w:szCs w:val="32"/>
          <w:highlight w:val="none"/>
          <w:lang w:val="zh-CN"/>
        </w:rPr>
      </w:pPr>
      <w:r>
        <w:rPr>
          <w:rFonts w:hint="eastAsia" w:ascii="黑体" w:eastAsia="黑体"/>
          <w:color w:val="auto"/>
          <w:sz w:val="32"/>
          <w:szCs w:val="32"/>
          <w:highlight w:val="none"/>
          <w:lang w:val="zh-CN"/>
        </w:rPr>
        <w:br w:type="page"/>
      </w:r>
    </w:p>
    <w:p>
      <w:pPr>
        <w:autoSpaceDE w:val="0"/>
        <w:autoSpaceDN w:val="0"/>
        <w:adjustRightInd w:val="0"/>
        <w:snapToGrid w:val="0"/>
        <w:spacing w:line="480" w:lineRule="auto"/>
        <w:jc w:val="left"/>
        <w:rPr>
          <w:rStyle w:val="24"/>
          <w:rFonts w:ascii="黑体" w:eastAsia="黑体"/>
          <w:b w:val="0"/>
          <w:color w:val="auto"/>
          <w:sz w:val="28"/>
          <w:szCs w:val="28"/>
          <w:highlight w:val="none"/>
        </w:rPr>
      </w:pPr>
      <w:r>
        <w:rPr>
          <w:rFonts w:hint="eastAsia" w:ascii="黑体" w:eastAsia="黑体"/>
          <w:color w:val="auto"/>
          <w:sz w:val="32"/>
          <w:szCs w:val="32"/>
          <w:highlight w:val="none"/>
          <w:lang w:val="zh-CN"/>
        </w:rPr>
        <w:t>投标文件格式：</w:t>
      </w:r>
      <w:r>
        <w:rPr>
          <w:rFonts w:hint="eastAsia" w:ascii="黑体" w:eastAsia="黑体"/>
          <w:color w:val="auto"/>
          <w:sz w:val="32"/>
          <w:szCs w:val="32"/>
          <w:highlight w:val="none"/>
        </w:rPr>
        <w:t>投标承诺书</w:t>
      </w:r>
    </w:p>
    <w:p>
      <w:pPr>
        <w:autoSpaceDE w:val="0"/>
        <w:autoSpaceDN w:val="0"/>
        <w:adjustRightInd w:val="0"/>
        <w:jc w:val="center"/>
        <w:rPr>
          <w:rFonts w:hint="eastAsia" w:ascii="黑体" w:eastAsia="黑体" w:cs="黑体"/>
          <w:color w:val="auto"/>
          <w:kern w:val="0"/>
          <w:sz w:val="44"/>
          <w:szCs w:val="44"/>
          <w:highlight w:val="none"/>
        </w:rPr>
      </w:pPr>
      <w:r>
        <w:rPr>
          <w:rFonts w:hint="eastAsia" w:ascii="黑体" w:eastAsia="黑体" w:cs="黑体"/>
          <w:color w:val="auto"/>
          <w:kern w:val="0"/>
          <w:sz w:val="44"/>
          <w:szCs w:val="44"/>
          <w:highlight w:val="none"/>
        </w:rPr>
        <w:t>投标承诺书</w:t>
      </w:r>
    </w:p>
    <w:p>
      <w:pPr>
        <w:autoSpaceDE w:val="0"/>
        <w:autoSpaceDN w:val="0"/>
        <w:adjustRightInd w:val="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（招标人名称）：</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本投标人已详细阅读了（项目名称）的招标文件，现就参加投标的有关事项向招标人郑重承诺如下：</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1.自觉遵守国家、广东省、珠海市有关招标投标的法律</w:t>
      </w:r>
      <w:r>
        <w:rPr>
          <w:rFonts w:hint="eastAsia" w:ascii="仿宋_GB2312" w:hAnsi="宋体" w:eastAsia="仿宋_GB2312" w:cs="仿宋_GB2312"/>
          <w:color w:val="auto"/>
          <w:kern w:val="0"/>
          <w:szCs w:val="21"/>
          <w:highlight w:val="none"/>
          <w:lang w:eastAsia="zh-CN"/>
        </w:rPr>
        <w:t>、</w:t>
      </w:r>
      <w:r>
        <w:rPr>
          <w:rFonts w:hint="eastAsia" w:ascii="仿宋_GB2312" w:hAnsi="宋体" w:eastAsia="仿宋_GB2312" w:cs="仿宋_GB2312"/>
          <w:color w:val="auto"/>
          <w:kern w:val="0"/>
          <w:szCs w:val="21"/>
          <w:highlight w:val="none"/>
        </w:rPr>
        <w:t>法规</w:t>
      </w:r>
      <w:r>
        <w:rPr>
          <w:rFonts w:hint="eastAsia" w:ascii="仿宋_GB2312" w:hAnsi="宋体" w:eastAsia="仿宋_GB2312" w:cs="仿宋_GB2312"/>
          <w:color w:val="auto"/>
          <w:kern w:val="0"/>
          <w:szCs w:val="21"/>
          <w:highlight w:val="none"/>
          <w:lang w:eastAsia="zh-CN"/>
        </w:rPr>
        <w:t>、</w:t>
      </w:r>
      <w:r>
        <w:rPr>
          <w:rFonts w:hint="eastAsia" w:ascii="仿宋_GB2312" w:hAnsi="宋体" w:eastAsia="仿宋_GB2312" w:cs="仿宋_GB2312"/>
          <w:color w:val="auto"/>
          <w:kern w:val="0"/>
          <w:szCs w:val="21"/>
          <w:highlight w:val="none"/>
        </w:rPr>
        <w:t>规</w:t>
      </w:r>
      <w:r>
        <w:rPr>
          <w:rFonts w:hint="eastAsia" w:ascii="仿宋_GB2312" w:hAnsi="宋体" w:eastAsia="仿宋_GB2312" w:cs="仿宋_GB2312"/>
          <w:color w:val="auto"/>
          <w:kern w:val="0"/>
          <w:szCs w:val="21"/>
          <w:highlight w:val="none"/>
          <w:lang w:eastAsia="zh-CN"/>
        </w:rPr>
        <w:t>章</w:t>
      </w:r>
      <w:r>
        <w:rPr>
          <w:rFonts w:hint="eastAsia" w:ascii="仿宋_GB2312" w:hAnsi="宋体" w:eastAsia="仿宋_GB2312" w:cs="仿宋_GB2312"/>
          <w:color w:val="auto"/>
          <w:kern w:val="0"/>
          <w:szCs w:val="21"/>
          <w:highlight w:val="none"/>
        </w:rPr>
        <w:t>，维护建筑市场秩序。</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2.自觉服从招标议程安排，遵守招标投标相关会议现场纪律。</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3.保证投标文件内容无任何虚假，不存在串通进行投标的行为，不存在招标人拒绝投标的情形</w:t>
      </w:r>
      <w:r>
        <w:rPr>
          <w:rFonts w:hint="eastAsia" w:ascii="仿宋_GB2312" w:hAnsi="宋体" w:eastAsia="仿宋_GB2312" w:cs="仿宋_GB2312"/>
          <w:kern w:val="0"/>
          <w:szCs w:val="21"/>
          <w:lang w:eastAsia="zh-CN"/>
        </w:rPr>
        <w:t>，不存在借用或挂靠资质情况</w:t>
      </w:r>
      <w:r>
        <w:rPr>
          <w:rFonts w:hint="eastAsia" w:ascii="仿宋_GB2312" w:hAnsi="宋体" w:eastAsia="仿宋_GB2312" w:cs="仿宋_GB2312"/>
          <w:color w:val="auto"/>
          <w:kern w:val="0"/>
          <w:szCs w:val="21"/>
          <w:highlight w:val="none"/>
        </w:rPr>
        <w:t>。</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4.自愿按照本项目招标文件的规定及我司投标报价承接本项目。</w:t>
      </w:r>
    </w:p>
    <w:p>
      <w:pPr>
        <w:autoSpaceDE w:val="0"/>
        <w:autoSpaceDN w:val="0"/>
        <w:adjustRightInd w:val="0"/>
        <w:ind w:firstLine="420" w:firstLineChars="200"/>
        <w:jc w:val="left"/>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5.保证所递交的经济标书中的投标报价代表我公司的投标报价，且与珠海市公共资源交易中心建设工程交易系统中填报的投标报价一致。</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6.保证在投标有效期限之内自觉遵守招标文件约束，履行投标文件承诺。</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7.保证接受、配合招标人对投标文件相关内容进行的调查核实。</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8.一旦中标，保证按照招标文件规定、投标文件承诺、投标报价、合同约定以及技术规范要求在招标文件约定的工期内完成招标内容的所有任务，达到招标文件规定的质量要求及目标。</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9.一旦中标，保证按照招标文件规定，按时提交履约担保、签订合同。</w:t>
      </w:r>
    </w:p>
    <w:p>
      <w:pPr>
        <w:widowControl/>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10.一旦中标，保证按照合同约定依法行使合同权利、履行合同义务，密切配合相关监督管理部门以及建设单位、监理单位开展工作，服从相关监督管理部门工作人员以及建设单位代表的监督管理。</w:t>
      </w:r>
    </w:p>
    <w:p>
      <w:pPr>
        <w:autoSpaceDE w:val="0"/>
        <w:autoSpaceDN w:val="0"/>
        <w:adjustRightInd w:val="0"/>
        <w:ind w:firstLine="420" w:firstLineChars="200"/>
        <w:jc w:val="left"/>
        <w:rPr>
          <w:rFonts w:hint="eastAsia"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本投标人如有违反以上承诺，将自</w:t>
      </w:r>
      <w:r>
        <w:rPr>
          <w:rFonts w:hint="eastAsia" w:ascii="仿宋_GB2312" w:hAnsi="宋体" w:eastAsia="仿宋_GB2312" w:cs="仿宋_GB2312"/>
          <w:color w:val="auto"/>
          <w:kern w:val="0"/>
          <w:szCs w:val="21"/>
          <w:highlight w:val="none"/>
          <w:lang w:val="en-US" w:eastAsia="zh-CN"/>
        </w:rPr>
        <w:t>愿接受取消</w:t>
      </w:r>
      <w:r>
        <w:rPr>
          <w:rFonts w:hint="eastAsia" w:ascii="仿宋_GB2312" w:hAnsi="宋体" w:eastAsia="仿宋_GB2312" w:cs="仿宋_GB2312"/>
          <w:color w:val="auto"/>
          <w:kern w:val="0"/>
          <w:szCs w:val="21"/>
          <w:highlight w:val="none"/>
        </w:rPr>
        <w:t>投标资格、中标</w:t>
      </w:r>
      <w:r>
        <w:rPr>
          <w:rFonts w:hint="eastAsia" w:ascii="仿宋_GB2312" w:hAnsi="宋体" w:eastAsia="仿宋_GB2312" w:cs="仿宋_GB2312"/>
          <w:color w:val="auto"/>
          <w:kern w:val="0"/>
          <w:szCs w:val="21"/>
          <w:highlight w:val="none"/>
          <w:lang w:val="en-US" w:eastAsia="zh-CN"/>
        </w:rPr>
        <w:t>资格</w:t>
      </w:r>
      <w:r>
        <w:rPr>
          <w:rFonts w:hint="eastAsia" w:ascii="仿宋_GB2312" w:hAnsi="宋体" w:eastAsia="仿宋_GB2312" w:cs="仿宋_GB2312"/>
          <w:color w:val="auto"/>
          <w:kern w:val="0"/>
          <w:szCs w:val="21"/>
          <w:highlight w:val="none"/>
        </w:rPr>
        <w:t>结果，自觉接受相关处罚。</w:t>
      </w:r>
    </w:p>
    <w:p>
      <w:pPr>
        <w:autoSpaceDE w:val="0"/>
        <w:autoSpaceDN w:val="0"/>
        <w:adjustRightInd w:val="0"/>
        <w:jc w:val="left"/>
        <w:rPr>
          <w:rFonts w:hint="eastAsia" w:ascii="宋体" w:hAnsi="宋体" w:cs="宋体"/>
          <w:color w:val="auto"/>
          <w:kern w:val="0"/>
          <w:szCs w:val="21"/>
          <w:highlight w:val="none"/>
        </w:rPr>
      </w:pPr>
    </w:p>
    <w:p>
      <w:pPr>
        <w:autoSpaceDE w:val="0"/>
        <w:autoSpaceDN w:val="0"/>
        <w:adjustRightInd w:val="0"/>
        <w:jc w:val="left"/>
        <w:rPr>
          <w:rFonts w:ascii="宋体" w:hAnsi="宋体" w:cs="宋体"/>
          <w:color w:val="auto"/>
          <w:kern w:val="0"/>
          <w:szCs w:val="21"/>
          <w:highlight w:val="none"/>
        </w:rPr>
      </w:pPr>
      <w:r>
        <w:rPr>
          <w:rFonts w:hint="eastAsia" w:ascii="仿宋_GB2312" w:hAnsi="宋体" w:eastAsia="仿宋_GB2312" w:cs="仿宋_GB2312"/>
          <w:color w:val="auto"/>
          <w:kern w:val="0"/>
          <w:szCs w:val="21"/>
          <w:highlight w:val="none"/>
        </w:rPr>
        <w:t>备注：本承诺书在交易系统中另行提供加盖投标人电子公章和法定代表人（或</w:t>
      </w:r>
      <w:r>
        <w:rPr>
          <w:rFonts w:hint="eastAsia" w:ascii="仿宋_GB2312" w:hAnsi="宋体" w:eastAsia="仿宋_GB2312" w:cs="仿宋_GB2312"/>
          <w:bCs/>
          <w:color w:val="auto"/>
          <w:kern w:val="0"/>
          <w:szCs w:val="21"/>
          <w:highlight w:val="none"/>
        </w:rPr>
        <w:t>港澳企业决策被授权人</w:t>
      </w:r>
      <w:r>
        <w:rPr>
          <w:rFonts w:hint="eastAsia" w:ascii="仿宋_GB2312" w:hAnsi="宋体" w:eastAsia="仿宋_GB2312" w:cs="仿宋_GB2312"/>
          <w:color w:val="auto"/>
          <w:kern w:val="0"/>
          <w:szCs w:val="21"/>
          <w:highlight w:val="none"/>
        </w:rPr>
        <w:t>）电子签章的原件，资格函件中按规定格式提供承诺书内容，无需单独盖章。</w:t>
      </w:r>
    </w:p>
    <w:p>
      <w:pPr>
        <w:pStyle w:val="8"/>
        <w:tabs>
          <w:tab w:val="left" w:pos="639"/>
        </w:tabs>
        <w:rPr>
          <w:rFonts w:ascii="黑体" w:eastAsia="黑体"/>
          <w:color w:val="auto"/>
          <w:sz w:val="32"/>
          <w:szCs w:val="32"/>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r>
        <w:rPr>
          <w:color w:val="auto"/>
          <w:highlight w:val="none"/>
          <w:lang w:val="zh-CN"/>
        </w:rPr>
        <w:br w:type="page"/>
      </w:r>
    </w:p>
    <w:p>
      <w:pPr>
        <w:spacing w:line="560" w:lineRule="exact"/>
        <w:jc w:val="both"/>
        <w:rPr>
          <w:rFonts w:hint="eastAsia" w:ascii="黑体" w:eastAsia="黑体"/>
          <w:sz w:val="32"/>
          <w:szCs w:val="32"/>
          <w:lang w:val="zh-CN"/>
        </w:rPr>
      </w:pPr>
      <w:r>
        <w:rPr>
          <w:rFonts w:hint="eastAsia" w:ascii="黑体" w:eastAsia="黑体"/>
          <w:sz w:val="32"/>
          <w:szCs w:val="32"/>
          <w:lang w:val="zh-CN"/>
        </w:rPr>
        <w:t>投标文件格式：</w:t>
      </w:r>
      <w:r>
        <w:rPr>
          <w:rFonts w:hint="eastAsia" w:ascii="黑体" w:hAnsi="Times New Roman" w:eastAsia="黑体" w:cs="Times New Roman"/>
          <w:b w:val="0"/>
          <w:bCs w:val="0"/>
          <w:sz w:val="32"/>
          <w:szCs w:val="32"/>
          <w:lang w:val="zh-CN"/>
        </w:rPr>
        <w:t>投标保证金承诺</w:t>
      </w:r>
      <w:r>
        <w:rPr>
          <w:rFonts w:hint="eastAsia" w:ascii="黑体" w:hAnsi="Times New Roman" w:eastAsia="黑体" w:cs="Times New Roman"/>
          <w:b w:val="0"/>
          <w:bCs w:val="0"/>
          <w:sz w:val="32"/>
          <w:szCs w:val="32"/>
          <w:lang w:val="zh-CN" w:eastAsia="zh-CN"/>
        </w:rPr>
        <w:t>函</w:t>
      </w:r>
    </w:p>
    <w:p>
      <w:pPr>
        <w:spacing w:line="560" w:lineRule="exact"/>
        <w:jc w:val="center"/>
        <w:rPr>
          <w:rFonts w:hint="eastAsia" w:ascii="宋体" w:hAnsi="宋体" w:eastAsia="宋体" w:cs="宋体"/>
          <w:b/>
          <w:bCs/>
          <w:sz w:val="21"/>
          <w:szCs w:val="21"/>
        </w:rPr>
      </w:pPr>
    </w:p>
    <w:p>
      <w:pPr>
        <w:spacing w:line="560" w:lineRule="exact"/>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rPr>
        <w:t>投标保证金承诺</w:t>
      </w:r>
      <w:r>
        <w:rPr>
          <w:rFonts w:hint="eastAsia" w:ascii="黑体" w:hAnsi="黑体" w:eastAsia="黑体" w:cs="黑体"/>
          <w:b/>
          <w:bCs/>
          <w:sz w:val="44"/>
          <w:szCs w:val="44"/>
          <w:lang w:eastAsia="zh-CN"/>
        </w:rPr>
        <w:t>函（替代）</w:t>
      </w:r>
    </w:p>
    <w:p>
      <w:pPr>
        <w:spacing w:line="560" w:lineRule="exact"/>
        <w:rPr>
          <w:rFonts w:hint="eastAsia" w:ascii="宋体" w:hAnsi="宋体" w:eastAsia="宋体" w:cs="宋体"/>
          <w:sz w:val="21"/>
          <w:szCs w:val="21"/>
        </w:rPr>
      </w:pPr>
    </w:p>
    <w:p>
      <w:pPr>
        <w:widowControl/>
        <w:wordWrap/>
        <w:autoSpaceDE w:val="0"/>
        <w:autoSpaceDN w:val="0"/>
        <w:adjustRightInd w:val="0"/>
        <w:spacing w:before="0" w:after="0" w:line="400" w:lineRule="exact"/>
        <w:ind w:firstLine="0" w:firstLineChars="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致（招标人名称）：</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将严格遵守《中华人民共和国招标投标法》等法律法规和政策规定，现按照招标文件约定郑重承诺如下：</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1.</w:t>
      </w:r>
      <w:r>
        <w:rPr>
          <w:rFonts w:hint="eastAsia" w:ascii="仿宋_GB2312" w:hAnsi="宋体" w:eastAsia="仿宋_GB2312" w:cs="仿宋_GB2312"/>
          <w:kern w:val="0"/>
          <w:sz w:val="21"/>
          <w:szCs w:val="21"/>
          <w:lang w:eastAsia="zh-CN" w:bidi="ar"/>
        </w:rPr>
        <w:t>根据《关于推行差异化缴纳投标保证金进一步降低招标投标交易成本的通知》（</w:t>
      </w:r>
      <w:r>
        <w:rPr>
          <w:rFonts w:hint="eastAsia" w:ascii="仿宋_GB2312" w:hAnsi="宋体" w:eastAsia="仿宋_GB2312" w:cs="仿宋_GB2312"/>
          <w:kern w:val="0"/>
          <w:sz w:val="21"/>
          <w:szCs w:val="21"/>
          <w:lang w:bidi="ar"/>
        </w:rPr>
        <w:t>珠建〔202</w:t>
      </w:r>
      <w:r>
        <w:rPr>
          <w:rFonts w:hint="eastAsia" w:ascii="仿宋_GB2312" w:hAnsi="宋体" w:eastAsia="仿宋_GB2312" w:cs="仿宋_GB2312"/>
          <w:kern w:val="0"/>
          <w:sz w:val="21"/>
          <w:szCs w:val="21"/>
          <w:lang w:val="en-US" w:eastAsia="zh-CN" w:bidi="ar"/>
        </w:rPr>
        <w:t>3</w:t>
      </w:r>
      <w:r>
        <w:rPr>
          <w:rFonts w:hint="eastAsia" w:ascii="仿宋_GB2312" w:hAnsi="宋体" w:eastAsia="仿宋_GB2312" w:cs="仿宋_GB2312"/>
          <w:kern w:val="0"/>
          <w:sz w:val="21"/>
          <w:szCs w:val="21"/>
          <w:lang w:bidi="ar"/>
        </w:rPr>
        <w:t>〕</w:t>
      </w:r>
      <w:r>
        <w:rPr>
          <w:rFonts w:hint="eastAsia" w:ascii="仿宋_GB2312" w:hAnsi="宋体" w:eastAsia="仿宋_GB2312" w:cs="仿宋_GB2312"/>
          <w:kern w:val="0"/>
          <w:sz w:val="21"/>
          <w:szCs w:val="21"/>
          <w:lang w:val="en-US" w:eastAsia="zh-CN" w:bidi="ar"/>
        </w:rPr>
        <w:t>159</w:t>
      </w:r>
      <w:r>
        <w:rPr>
          <w:rFonts w:hint="eastAsia" w:ascii="仿宋_GB2312" w:hAnsi="宋体" w:eastAsia="仿宋_GB2312" w:cs="仿宋_GB2312"/>
          <w:kern w:val="0"/>
          <w:sz w:val="21"/>
          <w:szCs w:val="21"/>
          <w:lang w:bidi="ar"/>
        </w:rPr>
        <w:t>号</w:t>
      </w:r>
      <w:r>
        <w:rPr>
          <w:rFonts w:hint="eastAsia" w:ascii="仿宋_GB2312" w:hAnsi="宋体" w:eastAsia="仿宋_GB2312" w:cs="仿宋_GB2312"/>
          <w:kern w:val="0"/>
          <w:sz w:val="21"/>
          <w:szCs w:val="21"/>
          <w:lang w:eastAsia="zh-CN" w:bidi="ar"/>
        </w:rPr>
        <w:t>）、《关于印发〈珠海市优质诚信企业认定实施方案〉的通知》（珠信用办〔2023〕15 号）的规定，本投标人（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）为符合条件的</w:t>
      </w:r>
      <w:r>
        <w:rPr>
          <w:rFonts w:hint="eastAsia" w:ascii="仿宋_GB2312" w:hAnsi="宋体" w:eastAsia="仿宋_GB2312" w:cs="仿宋_GB2312"/>
          <w:kern w:val="0"/>
          <w:sz w:val="21"/>
          <w:szCs w:val="21"/>
          <w:u w:val="none"/>
          <w:lang w:bidi="ar"/>
        </w:rPr>
        <w:t>（</w:t>
      </w:r>
      <w:r>
        <w:rPr>
          <w:rFonts w:hint="eastAsia" w:ascii="仿宋_GB2312" w:hAnsi="宋体" w:eastAsia="仿宋_GB2312" w:cs="仿宋_GB2312"/>
          <w:kern w:val="0"/>
          <w:sz w:val="21"/>
          <w:szCs w:val="21"/>
          <w:u w:val="none"/>
          <w:lang w:val="en-US" w:eastAsia="zh-CN" w:bidi="ar"/>
        </w:rPr>
        <w:t xml:space="preserve">                </w:t>
      </w:r>
      <w:r>
        <w:rPr>
          <w:rFonts w:hint="eastAsia" w:ascii="仿宋_GB2312" w:hAnsi="宋体" w:eastAsia="仿宋_GB2312" w:cs="仿宋_GB2312"/>
          <w:kern w:val="0"/>
          <w:sz w:val="21"/>
          <w:szCs w:val="21"/>
          <w:u w:val="none"/>
          <w:lang w:bidi="ar"/>
        </w:rPr>
        <w:t>）</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val="en-US" w:eastAsia="zh-CN" w:bidi="ar"/>
        </w:rPr>
        <w:t>括号填写对应情形的序号即可：</w:t>
      </w:r>
      <w:r>
        <w:rPr>
          <w:rFonts w:hint="eastAsia" w:ascii="仿宋_GB2312" w:hAnsi="宋体" w:eastAsia="仿宋_GB2312" w:cs="仿宋_GB2312"/>
          <w:kern w:val="0"/>
          <w:sz w:val="21"/>
          <w:szCs w:val="21"/>
          <w:lang w:eastAsia="zh-CN" w:bidi="ar"/>
        </w:rPr>
        <w:t>①无失信记录的优秀民营企业、②无失信记录的中小微企业、③在珠海市建筑企业信用评价信息发布平台中信用等级为</w:t>
      </w:r>
      <w:r>
        <w:rPr>
          <w:rFonts w:hint="eastAsia" w:ascii="仿宋_GB2312" w:hAnsi="宋体" w:eastAsia="仿宋_GB2312" w:cs="仿宋_GB2312"/>
          <w:kern w:val="0"/>
          <w:sz w:val="21"/>
          <w:szCs w:val="21"/>
          <w:lang w:val="en-US" w:eastAsia="zh-CN" w:bidi="ar"/>
        </w:rPr>
        <w:t>A、④珠海市优质诚信企业</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，自愿遵守招标文件要求，通过</w:t>
      </w:r>
      <w:r>
        <w:rPr>
          <w:rFonts w:hint="eastAsia" w:ascii="仿宋_GB2312" w:hAnsi="宋体" w:eastAsia="仿宋_GB2312" w:cs="仿宋_GB2312"/>
          <w:kern w:val="0"/>
          <w:sz w:val="21"/>
          <w:szCs w:val="21"/>
          <w:u w:val="none"/>
          <w:lang w:bidi="ar"/>
        </w:rPr>
        <w:t>提供投标保证金承诺</w:t>
      </w:r>
      <w:r>
        <w:rPr>
          <w:rFonts w:hint="eastAsia" w:ascii="仿宋_GB2312" w:hAnsi="宋体" w:eastAsia="仿宋_GB2312" w:cs="仿宋_GB2312"/>
          <w:kern w:val="0"/>
          <w:sz w:val="21"/>
          <w:szCs w:val="21"/>
          <w:u w:val="none"/>
          <w:lang w:eastAsia="zh-CN" w:bidi="ar"/>
        </w:rPr>
        <w:t>函</w:t>
      </w:r>
      <w:r>
        <w:rPr>
          <w:rFonts w:hint="eastAsia" w:ascii="仿宋_GB2312" w:hAnsi="宋体" w:eastAsia="仿宋_GB2312" w:cs="仿宋_GB2312"/>
          <w:kern w:val="0"/>
          <w:sz w:val="21"/>
          <w:szCs w:val="21"/>
          <w:lang w:bidi="ar"/>
        </w:rPr>
        <w:t>的方式</w:t>
      </w:r>
      <w:r>
        <w:rPr>
          <w:rFonts w:hint="eastAsia" w:ascii="仿宋_GB2312" w:hAnsi="宋体" w:eastAsia="仿宋_GB2312" w:cs="仿宋_GB2312"/>
          <w:kern w:val="0"/>
          <w:sz w:val="21"/>
          <w:szCs w:val="21"/>
          <w:u w:val="none"/>
          <w:lang w:eastAsia="zh-CN" w:bidi="ar"/>
        </w:rPr>
        <w:t>替代投标保证金</w:t>
      </w:r>
      <w:r>
        <w:rPr>
          <w:rFonts w:hint="eastAsia" w:ascii="仿宋_GB2312" w:hAnsi="宋体" w:eastAsia="仿宋_GB2312" w:cs="仿宋_GB2312"/>
          <w:kern w:val="0"/>
          <w:sz w:val="21"/>
          <w:szCs w:val="21"/>
          <w:lang w:eastAsia="zh-CN" w:bidi="ar"/>
        </w:rPr>
        <w:t>。</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2.</w:t>
      </w: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如出现投标截止后撤销投标文件</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中标后无正当理由不与招标人订立合同</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在签订合同时向招标人提出附加条件或其他法律法规规定的投标保证金不予退还的行为，自愿在招标文件约定期限内补缴投标保证金，否则承担因此造成的一切法律后果。</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对上述承诺的真实性负责，如有虚假，愿意承担相应的法律责任，并承担因此所造成的一切损失。 </w:t>
      </w:r>
    </w:p>
    <w:p>
      <w:pPr>
        <w:widowControl/>
        <w:autoSpaceDE w:val="0"/>
        <w:autoSpaceDN w:val="0"/>
        <w:adjustRightInd w:val="0"/>
        <w:spacing w:line="400" w:lineRule="exact"/>
        <w:ind w:right="0" w:firstLine="420" w:firstLineChars="200"/>
        <w:jc w:val="left"/>
        <w:rPr>
          <w:rFonts w:hint="eastAsia" w:ascii="仿宋_GB2312" w:hAnsi="宋体" w:eastAsia="仿宋_GB2312" w:cs="仿宋_GB2312"/>
          <w:strike w:val="0"/>
          <w:dstrike w:val="0"/>
          <w:kern w:val="0"/>
          <w:sz w:val="21"/>
          <w:szCs w:val="21"/>
          <w:lang w:bidi="ar"/>
        </w:rPr>
      </w:pPr>
    </w:p>
    <w:p>
      <w:pPr>
        <w:widowControl/>
        <w:autoSpaceDE w:val="0"/>
        <w:autoSpaceDN w:val="0"/>
        <w:adjustRightInd w:val="0"/>
        <w:spacing w:line="400" w:lineRule="exact"/>
        <w:ind w:right="0" w:firstLine="420" w:firstLineChars="200"/>
        <w:jc w:val="right"/>
        <w:rPr>
          <w:rFonts w:hint="eastAsia" w:ascii="仿宋_GB2312" w:hAnsi="宋体" w:eastAsia="仿宋_GB2312" w:cs="仿宋_GB2312"/>
          <w:strike w:val="0"/>
          <w:dstrike w:val="0"/>
          <w:kern w:val="0"/>
          <w:sz w:val="21"/>
          <w:szCs w:val="21"/>
          <w:lang w:bidi="ar"/>
        </w:rPr>
      </w:pPr>
      <w:r>
        <w:rPr>
          <w:rFonts w:hint="eastAsia" w:ascii="仿宋_GB2312" w:hAnsi="宋体" w:eastAsia="仿宋_GB2312" w:cs="仿宋_GB2312"/>
          <w:strike w:val="0"/>
          <w:dstrike w:val="0"/>
          <w:kern w:val="0"/>
          <w:sz w:val="21"/>
          <w:szCs w:val="21"/>
          <w:lang w:bidi="ar"/>
        </w:rPr>
        <w:t>日期： 年  月  日</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lang w:bidi="ar"/>
        </w:rPr>
      </w:pP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eastAsia="zh-CN" w:bidi="ar"/>
        </w:rPr>
      </w:pPr>
      <w:r>
        <w:rPr>
          <w:rFonts w:hint="eastAsia" w:ascii="仿宋_GB2312" w:hAnsi="宋体" w:eastAsia="仿宋_GB2312" w:cs="仿宋_GB2312"/>
          <w:kern w:val="0"/>
          <w:sz w:val="21"/>
          <w:szCs w:val="21"/>
          <w:lang w:eastAsia="zh-CN" w:bidi="ar"/>
        </w:rPr>
        <w:t>备注：</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Cs w:val="21"/>
          <w:lang w:bidi="ar"/>
        </w:rPr>
        <w:t>1、</w:t>
      </w:r>
      <w:r>
        <w:rPr>
          <w:rFonts w:hint="eastAsia" w:ascii="仿宋_GB2312" w:hAnsi="宋体" w:eastAsia="仿宋_GB2312" w:cs="仿宋_GB2312"/>
          <w:kern w:val="0"/>
          <w:sz w:val="21"/>
          <w:szCs w:val="21"/>
          <w:lang w:val="en-US" w:eastAsia="zh-CN" w:bidi="ar"/>
        </w:rPr>
        <w:t>本函未填写视为未作承诺。</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u w:val="none"/>
          <w:lang w:eastAsia="zh-CN" w:bidi="ar"/>
        </w:rPr>
      </w:pPr>
      <w:r>
        <w:rPr>
          <w:rFonts w:hint="eastAsia" w:ascii="仿宋_GB2312" w:hAnsi="宋体" w:eastAsia="仿宋_GB2312" w:cs="仿宋_GB2312"/>
          <w:kern w:val="0"/>
          <w:szCs w:val="21"/>
          <w:lang w:val="en-US" w:eastAsia="zh-CN" w:bidi="ar"/>
        </w:rPr>
        <w:t>2</w:t>
      </w:r>
      <w:r>
        <w:rPr>
          <w:rFonts w:hint="eastAsia" w:ascii="仿宋_GB2312" w:hAnsi="宋体" w:eastAsia="仿宋_GB2312" w:cs="仿宋_GB2312"/>
          <w:kern w:val="0"/>
          <w:szCs w:val="21"/>
          <w:lang w:bidi="ar"/>
        </w:rPr>
        <w:t>、</w:t>
      </w:r>
      <w:r>
        <w:rPr>
          <w:rFonts w:hint="eastAsia" w:ascii="仿宋_GB2312" w:hAnsi="宋体" w:eastAsia="仿宋_GB2312" w:cs="仿宋_GB2312"/>
          <w:kern w:val="0"/>
          <w:sz w:val="21"/>
          <w:szCs w:val="21"/>
          <w:lang w:bidi="ar"/>
        </w:rPr>
        <w:t>以联合体形式参加</w:t>
      </w:r>
      <w:r>
        <w:rPr>
          <w:rFonts w:hint="eastAsia" w:ascii="仿宋_GB2312" w:hAnsi="宋体" w:eastAsia="仿宋_GB2312" w:cs="仿宋_GB2312"/>
          <w:kern w:val="0"/>
          <w:sz w:val="21"/>
          <w:szCs w:val="21"/>
          <w:lang w:eastAsia="zh-CN" w:bidi="ar"/>
        </w:rPr>
        <w:t>投标</w:t>
      </w:r>
      <w:r>
        <w:rPr>
          <w:rFonts w:hint="eastAsia" w:ascii="仿宋_GB2312" w:hAnsi="宋体" w:eastAsia="仿宋_GB2312" w:cs="仿宋_GB2312"/>
          <w:kern w:val="0"/>
          <w:sz w:val="21"/>
          <w:szCs w:val="21"/>
          <w:lang w:bidi="ar"/>
        </w:rPr>
        <w:t>活动，</w:t>
      </w:r>
      <w:r>
        <w:rPr>
          <w:rFonts w:hint="eastAsia" w:ascii="仿宋_GB2312" w:hAnsi="宋体" w:eastAsia="仿宋_GB2312" w:cs="仿宋_GB2312"/>
          <w:kern w:val="0"/>
          <w:sz w:val="21"/>
          <w:szCs w:val="21"/>
          <w:lang w:eastAsia="zh-CN" w:bidi="ar"/>
        </w:rPr>
        <w:t>主办方</w:t>
      </w:r>
      <w:r>
        <w:rPr>
          <w:rFonts w:hint="eastAsia" w:ascii="仿宋_GB2312" w:hAnsi="宋体" w:eastAsia="仿宋_GB2312" w:cs="仿宋_GB2312"/>
          <w:kern w:val="0"/>
          <w:sz w:val="21"/>
          <w:szCs w:val="21"/>
          <w:lang w:bidi="ar"/>
        </w:rPr>
        <w:t>为</w:t>
      </w:r>
      <w:r>
        <w:rPr>
          <w:rFonts w:hint="eastAsia" w:ascii="仿宋_GB2312" w:hAnsi="宋体" w:eastAsia="仿宋_GB2312" w:cs="仿宋_GB2312"/>
          <w:kern w:val="0"/>
          <w:sz w:val="21"/>
          <w:szCs w:val="21"/>
          <w:lang w:eastAsia="zh-CN" w:bidi="ar"/>
        </w:rPr>
        <w:t>无失信记录的优秀民营企业、无失信记录的中小微企业、在珠海市建筑企业信用评价信息发布平台中信用等级为</w:t>
      </w:r>
      <w:r>
        <w:rPr>
          <w:rFonts w:hint="eastAsia" w:ascii="仿宋_GB2312" w:hAnsi="宋体" w:eastAsia="仿宋_GB2312" w:cs="仿宋_GB2312"/>
          <w:kern w:val="0"/>
          <w:sz w:val="21"/>
          <w:szCs w:val="21"/>
          <w:lang w:val="en-US" w:eastAsia="zh-CN" w:bidi="ar"/>
        </w:rPr>
        <w:t>A、珠海市优质诚信企业的</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即</w:t>
      </w:r>
      <w:r>
        <w:rPr>
          <w:rFonts w:hint="eastAsia" w:ascii="仿宋_GB2312" w:hAnsi="宋体" w:eastAsia="仿宋_GB2312" w:cs="仿宋_GB2312"/>
          <w:kern w:val="0"/>
          <w:sz w:val="21"/>
          <w:szCs w:val="21"/>
          <w:lang w:bidi="ar"/>
        </w:rPr>
        <w:t>视</w:t>
      </w:r>
      <w:r>
        <w:rPr>
          <w:rFonts w:hint="eastAsia" w:ascii="仿宋_GB2312" w:hAnsi="宋体" w:eastAsia="仿宋_GB2312" w:cs="仿宋_GB2312"/>
          <w:kern w:val="0"/>
          <w:sz w:val="21"/>
          <w:szCs w:val="21"/>
          <w:lang w:eastAsia="zh-CN" w:bidi="ar"/>
        </w:rPr>
        <w:t>为符合文件要求，</w:t>
      </w:r>
      <w:r>
        <w:rPr>
          <w:rFonts w:hint="eastAsia" w:ascii="仿宋_GB2312" w:hAnsi="宋体" w:eastAsia="仿宋_GB2312" w:cs="仿宋_GB2312"/>
          <w:kern w:val="0"/>
          <w:sz w:val="21"/>
          <w:szCs w:val="21"/>
          <w:u w:val="none"/>
          <w:lang w:eastAsia="zh-CN" w:bidi="ar"/>
        </w:rPr>
        <w:t>享受以</w:t>
      </w:r>
      <w:r>
        <w:rPr>
          <w:rFonts w:hint="eastAsia" w:ascii="仿宋_GB2312" w:hAnsi="宋体" w:eastAsia="仿宋_GB2312" w:cs="仿宋_GB2312"/>
          <w:kern w:val="0"/>
          <w:sz w:val="21"/>
          <w:szCs w:val="21"/>
          <w:u w:val="none"/>
          <w:lang w:bidi="ar"/>
        </w:rPr>
        <w:t>提供投标保证金承诺</w:t>
      </w:r>
      <w:r>
        <w:rPr>
          <w:rFonts w:hint="eastAsia" w:ascii="仿宋_GB2312" w:hAnsi="宋体" w:eastAsia="仿宋_GB2312" w:cs="仿宋_GB2312"/>
          <w:kern w:val="0"/>
          <w:sz w:val="21"/>
          <w:szCs w:val="21"/>
          <w:u w:val="none"/>
          <w:lang w:eastAsia="zh-CN" w:bidi="ar"/>
        </w:rPr>
        <w:t>函</w:t>
      </w:r>
      <w:r>
        <w:rPr>
          <w:rFonts w:hint="eastAsia" w:ascii="仿宋_GB2312" w:hAnsi="宋体" w:eastAsia="仿宋_GB2312" w:cs="仿宋_GB2312"/>
          <w:kern w:val="0"/>
          <w:sz w:val="21"/>
          <w:szCs w:val="21"/>
          <w:u w:val="none"/>
          <w:lang w:bidi="ar"/>
        </w:rPr>
        <w:t>的方式</w:t>
      </w:r>
      <w:r>
        <w:rPr>
          <w:rFonts w:hint="eastAsia" w:ascii="仿宋_GB2312" w:hAnsi="宋体" w:eastAsia="仿宋_GB2312" w:cs="仿宋_GB2312"/>
          <w:kern w:val="0"/>
          <w:sz w:val="21"/>
          <w:szCs w:val="21"/>
          <w:u w:val="none"/>
          <w:lang w:eastAsia="zh-CN" w:bidi="ar"/>
        </w:rPr>
        <w:t>替代投标保证金的优惠待遇。</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3、投标人自行根据适用的情形，选择替代或减半缴纳模板。</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4、失信记录及信用等级，以招标人（或招标代理机构）于投标截止当日在“信用中国”、“广东省公共资源交易平台（珠海市）”、“珠海市住房和城乡建设局网站”、“珠海市建筑业企业信用评价信息发布平台”等网站查询的结果为准。</w:t>
      </w:r>
    </w:p>
    <w:p>
      <w:pPr>
        <w:widowControl/>
        <w:autoSpaceDE w:val="0"/>
        <w:autoSpaceDN w:val="0"/>
        <w:adjustRightInd w:val="0"/>
        <w:spacing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5、资格函件中按规定格式提供本函内容，无需单独盖章。</w:t>
      </w:r>
    </w:p>
    <w:p>
      <w:pPr>
        <w:spacing w:line="560" w:lineRule="exact"/>
        <w:jc w:val="left"/>
        <w:rPr>
          <w:rFonts w:hint="eastAsia" w:ascii="宋体" w:hAnsi="宋体" w:eastAsia="宋体" w:cs="宋体"/>
          <w:b/>
          <w:bCs/>
          <w:sz w:val="21"/>
          <w:szCs w:val="21"/>
        </w:rPr>
      </w:pPr>
      <w:r>
        <w:rPr>
          <w:rFonts w:hint="eastAsia" w:ascii="宋体" w:hAnsi="宋体" w:eastAsia="宋体" w:cs="宋体"/>
          <w:b/>
          <w:bCs/>
          <w:sz w:val="21"/>
          <w:szCs w:val="21"/>
        </w:rPr>
        <w:br w:type="page"/>
      </w:r>
      <w:r>
        <w:rPr>
          <w:rFonts w:hint="eastAsia" w:ascii="黑体" w:eastAsia="黑体"/>
          <w:sz w:val="32"/>
          <w:szCs w:val="32"/>
          <w:lang w:val="zh-CN"/>
        </w:rPr>
        <w:t>投标文件格式：</w:t>
      </w:r>
      <w:r>
        <w:rPr>
          <w:rFonts w:hint="eastAsia" w:ascii="黑体" w:hAnsi="Times New Roman" w:eastAsia="黑体" w:cs="Times New Roman"/>
          <w:b w:val="0"/>
          <w:bCs w:val="0"/>
          <w:sz w:val="32"/>
          <w:szCs w:val="32"/>
          <w:lang w:val="zh-CN"/>
        </w:rPr>
        <w:t>投标保证金承诺</w:t>
      </w:r>
      <w:r>
        <w:rPr>
          <w:rFonts w:hint="eastAsia" w:ascii="黑体" w:hAnsi="Times New Roman" w:eastAsia="黑体" w:cs="Times New Roman"/>
          <w:b w:val="0"/>
          <w:bCs w:val="0"/>
          <w:sz w:val="32"/>
          <w:szCs w:val="32"/>
          <w:lang w:val="zh-CN" w:eastAsia="zh-CN"/>
        </w:rPr>
        <w:t>函</w:t>
      </w:r>
    </w:p>
    <w:p>
      <w:pPr>
        <w:spacing w:line="560" w:lineRule="exact"/>
        <w:jc w:val="center"/>
        <w:rPr>
          <w:rFonts w:hint="eastAsia" w:ascii="宋体" w:hAnsi="宋体" w:eastAsia="宋体" w:cs="宋体"/>
          <w:b/>
          <w:bCs/>
          <w:sz w:val="21"/>
          <w:szCs w:val="21"/>
        </w:rPr>
      </w:pPr>
    </w:p>
    <w:p>
      <w:pPr>
        <w:spacing w:line="560" w:lineRule="exact"/>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rPr>
        <w:t>投标保证金承诺</w:t>
      </w:r>
      <w:r>
        <w:rPr>
          <w:rFonts w:hint="eastAsia" w:ascii="黑体" w:hAnsi="黑体" w:eastAsia="黑体" w:cs="黑体"/>
          <w:b/>
          <w:bCs/>
          <w:sz w:val="44"/>
          <w:szCs w:val="44"/>
          <w:lang w:eastAsia="zh-CN"/>
        </w:rPr>
        <w:t>函（减半缴纳）</w:t>
      </w:r>
    </w:p>
    <w:p>
      <w:pPr>
        <w:spacing w:line="400" w:lineRule="exact"/>
        <w:rPr>
          <w:rFonts w:hint="eastAsia" w:ascii="宋体" w:hAnsi="宋体" w:eastAsia="宋体" w:cs="宋体"/>
          <w:sz w:val="21"/>
          <w:szCs w:val="21"/>
        </w:rPr>
      </w:pPr>
    </w:p>
    <w:p>
      <w:pPr>
        <w:widowControl/>
        <w:wordWrap/>
        <w:autoSpaceDE w:val="0"/>
        <w:autoSpaceDN w:val="0"/>
        <w:adjustRightInd w:val="0"/>
        <w:spacing w:before="0" w:after="0" w:line="400" w:lineRule="exact"/>
        <w:ind w:firstLine="0" w:firstLineChars="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致（招标人名称）：</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将严格遵守《中华人民共和国招标投标法》等法律法规和政策规定，现按照招标文件约定郑重承诺如下：</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1.</w:t>
      </w:r>
      <w:r>
        <w:rPr>
          <w:rFonts w:hint="eastAsia" w:ascii="仿宋_GB2312" w:hAnsi="宋体" w:eastAsia="仿宋_GB2312" w:cs="仿宋_GB2312"/>
          <w:kern w:val="0"/>
          <w:sz w:val="21"/>
          <w:szCs w:val="21"/>
          <w:lang w:eastAsia="zh-CN" w:bidi="ar"/>
        </w:rPr>
        <w:t>根据《关于推行差异化缴纳投标保证金进一步降低招标投标交易成本的通知》（</w:t>
      </w:r>
      <w:r>
        <w:rPr>
          <w:rFonts w:hint="eastAsia" w:ascii="仿宋_GB2312" w:hAnsi="宋体" w:eastAsia="仿宋_GB2312" w:cs="仿宋_GB2312"/>
          <w:kern w:val="0"/>
          <w:sz w:val="21"/>
          <w:szCs w:val="21"/>
          <w:lang w:bidi="ar"/>
        </w:rPr>
        <w:t>珠建〔202</w:t>
      </w:r>
      <w:r>
        <w:rPr>
          <w:rFonts w:hint="eastAsia" w:ascii="仿宋_GB2312" w:hAnsi="宋体" w:eastAsia="仿宋_GB2312" w:cs="仿宋_GB2312"/>
          <w:kern w:val="0"/>
          <w:sz w:val="21"/>
          <w:szCs w:val="21"/>
          <w:lang w:val="en-US" w:eastAsia="zh-CN" w:bidi="ar"/>
        </w:rPr>
        <w:t>3</w:t>
      </w:r>
      <w:r>
        <w:rPr>
          <w:rFonts w:hint="eastAsia" w:ascii="仿宋_GB2312" w:hAnsi="宋体" w:eastAsia="仿宋_GB2312" w:cs="仿宋_GB2312"/>
          <w:kern w:val="0"/>
          <w:sz w:val="21"/>
          <w:szCs w:val="21"/>
          <w:lang w:bidi="ar"/>
        </w:rPr>
        <w:t>〕</w:t>
      </w:r>
      <w:r>
        <w:rPr>
          <w:rFonts w:hint="eastAsia" w:ascii="仿宋_GB2312" w:hAnsi="宋体" w:eastAsia="仿宋_GB2312" w:cs="仿宋_GB2312"/>
          <w:kern w:val="0"/>
          <w:sz w:val="21"/>
          <w:szCs w:val="21"/>
          <w:lang w:val="en-US" w:eastAsia="zh-CN" w:bidi="ar"/>
        </w:rPr>
        <w:t>159</w:t>
      </w:r>
      <w:r>
        <w:rPr>
          <w:rFonts w:hint="eastAsia" w:ascii="仿宋_GB2312" w:hAnsi="宋体" w:eastAsia="仿宋_GB2312" w:cs="仿宋_GB2312"/>
          <w:kern w:val="0"/>
          <w:sz w:val="21"/>
          <w:szCs w:val="21"/>
          <w:lang w:bidi="ar"/>
        </w:rPr>
        <w:t>号</w:t>
      </w:r>
      <w:r>
        <w:rPr>
          <w:rFonts w:hint="eastAsia" w:ascii="仿宋_GB2312" w:hAnsi="宋体" w:eastAsia="仿宋_GB2312" w:cs="仿宋_GB2312"/>
          <w:kern w:val="0"/>
          <w:sz w:val="21"/>
          <w:szCs w:val="21"/>
          <w:lang w:eastAsia="zh-CN" w:bidi="ar"/>
        </w:rPr>
        <w:t>）的规定，本投标人（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u w:val="none"/>
          <w:lang w:eastAsia="zh-CN" w:bidi="ar"/>
        </w:rPr>
        <w:t>在珠海市建筑企业信用评价信息发布平台中信用等级为</w:t>
      </w:r>
      <w:r>
        <w:rPr>
          <w:rFonts w:hint="eastAsia" w:ascii="仿宋_GB2312" w:hAnsi="宋体" w:eastAsia="仿宋_GB2312" w:cs="仿宋_GB2312"/>
          <w:kern w:val="0"/>
          <w:sz w:val="21"/>
          <w:szCs w:val="21"/>
          <w:u w:val="none"/>
          <w:lang w:val="en-US" w:eastAsia="zh-CN" w:bidi="ar"/>
        </w:rPr>
        <w:t>B，</w:t>
      </w:r>
      <w:r>
        <w:rPr>
          <w:rFonts w:hint="eastAsia" w:ascii="仿宋_GB2312" w:hAnsi="宋体" w:eastAsia="仿宋_GB2312" w:cs="仿宋_GB2312"/>
          <w:kern w:val="0"/>
          <w:sz w:val="21"/>
          <w:szCs w:val="21"/>
          <w:lang w:bidi="ar"/>
        </w:rPr>
        <w:t>自愿遵守招标文件要求，</w:t>
      </w:r>
      <w:r>
        <w:rPr>
          <w:rFonts w:hint="eastAsia" w:ascii="仿宋_GB2312" w:hAnsi="宋体" w:eastAsia="仿宋_GB2312" w:cs="仿宋_GB2312"/>
          <w:kern w:val="0"/>
          <w:sz w:val="21"/>
          <w:szCs w:val="21"/>
          <w:u w:val="none"/>
          <w:lang w:bidi="ar"/>
        </w:rPr>
        <w:t>通过提供投标保证金承诺</w:t>
      </w:r>
      <w:r>
        <w:rPr>
          <w:rFonts w:hint="eastAsia" w:ascii="仿宋_GB2312" w:hAnsi="宋体" w:eastAsia="仿宋_GB2312" w:cs="仿宋_GB2312"/>
          <w:kern w:val="0"/>
          <w:sz w:val="21"/>
          <w:szCs w:val="21"/>
          <w:u w:val="none"/>
          <w:lang w:eastAsia="zh-CN" w:bidi="ar"/>
        </w:rPr>
        <w:t>函享受</w:t>
      </w:r>
      <w:r>
        <w:rPr>
          <w:rFonts w:hint="eastAsia" w:ascii="仿宋_GB2312" w:hAnsi="宋体" w:eastAsia="仿宋_GB2312" w:cs="仿宋_GB2312"/>
          <w:kern w:val="0"/>
          <w:sz w:val="21"/>
          <w:szCs w:val="21"/>
          <w:u w:val="none"/>
          <w:lang w:bidi="ar"/>
        </w:rPr>
        <w:t>减半缴纳投标保证金</w:t>
      </w:r>
      <w:r>
        <w:rPr>
          <w:rFonts w:hint="eastAsia" w:ascii="仿宋_GB2312" w:hAnsi="宋体" w:eastAsia="仿宋_GB2312" w:cs="仿宋_GB2312"/>
          <w:kern w:val="0"/>
          <w:sz w:val="21"/>
          <w:szCs w:val="21"/>
          <w:lang w:bidi="ar"/>
        </w:rPr>
        <w:t>优惠待遇</w:t>
      </w:r>
      <w:r>
        <w:rPr>
          <w:rFonts w:hint="eastAsia" w:ascii="仿宋_GB2312" w:hAnsi="宋体" w:eastAsia="仿宋_GB2312" w:cs="仿宋_GB2312"/>
          <w:kern w:val="0"/>
          <w:sz w:val="21"/>
          <w:szCs w:val="21"/>
          <w:lang w:eastAsia="zh-CN" w:bidi="ar"/>
        </w:rPr>
        <w:t>。</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2.</w:t>
      </w: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如出现投标截止后撤销投标文件</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中标后无正当理由不与招标人订立合同</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在签订合同时向招标人提出附加条件或其他法律法规规定的投标保证金不予退还的行为，自愿在招标文件约定期限内补缴投标保证金，否则承担因此造成的一切法律后果。</w:t>
      </w: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对上述承诺的真实性负责，如有虚假，愿意承担相应的法律责任，并承担因此所造成的一切损失。 </w:t>
      </w:r>
    </w:p>
    <w:p>
      <w:pPr>
        <w:widowControl/>
        <w:autoSpaceDE w:val="0"/>
        <w:autoSpaceDN w:val="0"/>
        <w:adjustRightInd w:val="0"/>
        <w:spacing w:line="400" w:lineRule="exact"/>
        <w:ind w:right="0" w:firstLine="420" w:firstLineChars="200"/>
        <w:jc w:val="left"/>
        <w:rPr>
          <w:rFonts w:hint="eastAsia" w:ascii="仿宋_GB2312" w:hAnsi="宋体" w:eastAsia="仿宋_GB2312" w:cs="仿宋_GB2312"/>
          <w:kern w:val="0"/>
          <w:sz w:val="21"/>
          <w:szCs w:val="21"/>
          <w:lang w:bidi="ar"/>
        </w:rPr>
      </w:pPr>
    </w:p>
    <w:p>
      <w:pPr>
        <w:widowControl/>
        <w:autoSpaceDE w:val="0"/>
        <w:autoSpaceDN w:val="0"/>
        <w:adjustRightInd w:val="0"/>
        <w:spacing w:line="400" w:lineRule="exact"/>
        <w:ind w:right="0" w:firstLine="420" w:firstLineChars="200"/>
        <w:jc w:val="left"/>
        <w:rPr>
          <w:rFonts w:hint="eastAsia" w:ascii="仿宋_GB2312" w:hAnsi="宋体" w:eastAsia="仿宋_GB2312" w:cs="仿宋_GB2312"/>
          <w:kern w:val="0"/>
          <w:sz w:val="21"/>
          <w:szCs w:val="21"/>
          <w:lang w:bidi="ar"/>
        </w:rPr>
      </w:pPr>
    </w:p>
    <w:p>
      <w:pPr>
        <w:widowControl/>
        <w:autoSpaceDE w:val="0"/>
        <w:autoSpaceDN w:val="0"/>
        <w:adjustRightInd w:val="0"/>
        <w:spacing w:line="400" w:lineRule="exact"/>
        <w:ind w:right="0" w:firstLine="5880" w:firstLineChars="2800"/>
        <w:jc w:val="left"/>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日期： 年  月  日</w:t>
      </w:r>
    </w:p>
    <w:p>
      <w:pPr>
        <w:widowControl/>
        <w:autoSpaceDE w:val="0"/>
        <w:autoSpaceDN w:val="0"/>
        <w:adjustRightInd w:val="0"/>
        <w:spacing w:line="400" w:lineRule="exact"/>
        <w:ind w:firstLine="420" w:firstLineChars="200"/>
        <w:rPr>
          <w:rFonts w:hint="eastAsia" w:ascii="仿宋_GB2312" w:hAnsi="宋体" w:eastAsia="仿宋_GB2312" w:cs="仿宋_GB2312"/>
          <w:kern w:val="0"/>
          <w:sz w:val="21"/>
          <w:szCs w:val="21"/>
          <w:lang w:bidi="ar"/>
        </w:rPr>
      </w:pPr>
    </w:p>
    <w:p>
      <w:pPr>
        <w:widowControl/>
        <w:autoSpaceDE w:val="0"/>
        <w:autoSpaceDN w:val="0"/>
        <w:adjustRightInd w:val="0"/>
        <w:spacing w:line="400" w:lineRule="exact"/>
        <w:ind w:firstLine="420" w:firstLineChars="200"/>
        <w:rPr>
          <w:rFonts w:hint="eastAsia" w:ascii="仿宋_GB2312" w:hAnsi="宋体" w:eastAsia="仿宋_GB2312" w:cs="仿宋_GB2312"/>
          <w:kern w:val="0"/>
          <w:sz w:val="21"/>
          <w:szCs w:val="21"/>
          <w:lang w:bidi="ar"/>
        </w:rPr>
      </w:pPr>
    </w:p>
    <w:p>
      <w:pPr>
        <w:widowControl/>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eastAsia="zh-CN" w:bidi="ar"/>
        </w:rPr>
      </w:pPr>
      <w:r>
        <w:rPr>
          <w:rFonts w:hint="eastAsia" w:ascii="仿宋_GB2312" w:hAnsi="宋体" w:eastAsia="仿宋_GB2312" w:cs="仿宋_GB2312"/>
          <w:kern w:val="0"/>
          <w:sz w:val="21"/>
          <w:szCs w:val="21"/>
          <w:lang w:eastAsia="zh-CN" w:bidi="ar"/>
        </w:rPr>
        <w:t>备注：</w:t>
      </w:r>
    </w:p>
    <w:p>
      <w:pPr>
        <w:widowControl/>
        <w:numPr>
          <w:ilvl w:val="0"/>
          <w:numId w:val="0"/>
        </w:numPr>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1、本函未填写视为未作承诺。</w:t>
      </w:r>
    </w:p>
    <w:p>
      <w:pPr>
        <w:widowControl/>
        <w:numPr>
          <w:ilvl w:val="0"/>
          <w:numId w:val="0"/>
        </w:numPr>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2、以联合体形式参加投标活动，主办方在珠海市建筑企业信用</w:t>
      </w:r>
      <w:r>
        <w:rPr>
          <w:rFonts w:hint="eastAsia" w:ascii="仿宋_GB2312" w:hAnsi="宋体" w:eastAsia="仿宋_GB2312" w:cs="仿宋_GB2312"/>
          <w:kern w:val="0"/>
          <w:sz w:val="21"/>
          <w:szCs w:val="21"/>
          <w:u w:val="none"/>
          <w:lang w:val="en-US" w:eastAsia="zh-CN" w:bidi="ar"/>
        </w:rPr>
        <w:t>评价信息发布平台中信用等级为B的，联合体即视为符合文件要求，享受</w:t>
      </w:r>
      <w:r>
        <w:rPr>
          <w:rFonts w:hint="eastAsia" w:ascii="仿宋_GB2312" w:hAnsi="宋体" w:eastAsia="仿宋_GB2312" w:cs="仿宋_GB2312"/>
          <w:kern w:val="0"/>
          <w:sz w:val="21"/>
          <w:szCs w:val="21"/>
          <w:u w:val="none"/>
          <w:lang w:bidi="ar"/>
        </w:rPr>
        <w:t>减半缴纳投标保证金</w:t>
      </w:r>
      <w:r>
        <w:rPr>
          <w:rFonts w:hint="eastAsia" w:ascii="仿宋_GB2312" w:hAnsi="宋体" w:eastAsia="仿宋_GB2312" w:cs="仿宋_GB2312"/>
          <w:kern w:val="0"/>
          <w:sz w:val="21"/>
          <w:szCs w:val="21"/>
          <w:u w:val="none"/>
          <w:lang w:eastAsia="zh-CN" w:bidi="ar"/>
        </w:rPr>
        <w:t>的优惠</w:t>
      </w:r>
      <w:r>
        <w:rPr>
          <w:rFonts w:hint="eastAsia" w:ascii="仿宋_GB2312" w:hAnsi="宋体" w:eastAsia="仿宋_GB2312" w:cs="仿宋_GB2312"/>
          <w:kern w:val="0"/>
          <w:sz w:val="21"/>
          <w:szCs w:val="21"/>
          <w:u w:val="none"/>
          <w:lang w:val="en-US" w:eastAsia="zh-CN" w:bidi="ar"/>
        </w:rPr>
        <w:t>待遇。</w:t>
      </w:r>
    </w:p>
    <w:p>
      <w:pPr>
        <w:widowControl/>
        <w:numPr>
          <w:ilvl w:val="0"/>
          <w:numId w:val="0"/>
        </w:numPr>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3、投标人自行根据适用的情形，选择替代或减半缴纳模板。</w:t>
      </w:r>
    </w:p>
    <w:p>
      <w:pPr>
        <w:widowControl/>
        <w:numPr>
          <w:ilvl w:val="0"/>
          <w:numId w:val="0"/>
        </w:numPr>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4、失信记录及信用等级，以招标人（或招标代理机构）于投标截止当日在“信用中国”、“广东省公共资源交易平台（珠海市）”、“珠海市住房和城乡建设局网站”、“珠海市建筑业企业信用评价信息发布平台”等网站查询的结果为准。</w:t>
      </w:r>
    </w:p>
    <w:p>
      <w:pPr>
        <w:widowControl/>
        <w:numPr>
          <w:ilvl w:val="0"/>
          <w:numId w:val="0"/>
        </w:numPr>
        <w:wordWrap/>
        <w:autoSpaceDE w:val="0"/>
        <w:autoSpaceDN w:val="0"/>
        <w:adjustRightInd w:val="0"/>
        <w:spacing w:before="0" w:after="0" w:line="400" w:lineRule="exact"/>
        <w:ind w:firstLine="420" w:firstLineChars="200"/>
        <w:jc w:val="left"/>
        <w:rPr>
          <w:rFonts w:hint="eastAsia" w:ascii="仿宋_GB2312" w:hAnsi="宋体" w:eastAsia="仿宋_GB2312" w:cs="仿宋_GB2312"/>
          <w:kern w:val="0"/>
          <w:sz w:val="21"/>
          <w:szCs w:val="21"/>
          <w:lang w:val="en-US" w:eastAsia="zh-CN" w:bidi="ar"/>
        </w:rPr>
      </w:pPr>
      <w:r>
        <w:rPr>
          <w:rFonts w:hint="eastAsia" w:ascii="仿宋_GB2312" w:hAnsi="宋体" w:eastAsia="仿宋_GB2312" w:cs="仿宋_GB2312"/>
          <w:kern w:val="0"/>
          <w:sz w:val="21"/>
          <w:szCs w:val="21"/>
          <w:lang w:val="en-US" w:eastAsia="zh-CN" w:bidi="ar"/>
        </w:rPr>
        <w:t>5、资格函件中按规定格式提供本函内容，无需单独盖章。</w:t>
      </w:r>
    </w:p>
    <w:p>
      <w:pPr>
        <w:pStyle w:val="10"/>
        <w:numPr>
          <w:ilvl w:val="0"/>
          <w:numId w:val="0"/>
        </w:numPr>
        <w:spacing w:line="560" w:lineRule="exact"/>
        <w:ind w:leftChars="200"/>
        <w:rPr>
          <w:rFonts w:hint="eastAsia" w:ascii="宋体" w:hAnsi="宋体" w:eastAsia="宋体" w:cs="宋体"/>
          <w:color w:val="0070C0"/>
          <w:kern w:val="0"/>
          <w:sz w:val="21"/>
          <w:szCs w:val="21"/>
          <w:lang w:val="en-US" w:eastAsia="zh-CN"/>
        </w:rPr>
      </w:pPr>
    </w:p>
    <w:p>
      <w:pPr>
        <w:pStyle w:val="1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br w:type="page"/>
      </w:r>
      <w:r>
        <w:rPr>
          <w:rFonts w:hint="eastAsia" w:ascii="黑体" w:eastAsia="黑体"/>
          <w:sz w:val="32"/>
          <w:szCs w:val="32"/>
          <w:lang w:val="zh-CN"/>
        </w:rPr>
        <w:t>投标文件格式</w:t>
      </w:r>
      <w:r>
        <w:rPr>
          <w:rFonts w:hint="eastAsia" w:ascii="黑体" w:hAnsi="Courier New" w:eastAsia="黑体" w:cs="Times New Roman"/>
          <w:sz w:val="32"/>
          <w:szCs w:val="32"/>
          <w:lang w:val="zh-CN"/>
        </w:rPr>
        <w:t>：</w:t>
      </w:r>
      <w:r>
        <w:rPr>
          <w:rFonts w:hint="eastAsia" w:ascii="黑体" w:hAnsi="Courier New" w:eastAsia="黑体" w:cs="Times New Roman"/>
          <w:b w:val="0"/>
          <w:bCs w:val="0"/>
          <w:kern w:val="2"/>
          <w:sz w:val="32"/>
          <w:szCs w:val="32"/>
          <w:lang w:val="zh-CN"/>
        </w:rPr>
        <w:t>中小微企业声明函</w:t>
      </w:r>
    </w:p>
    <w:p>
      <w:pPr>
        <w:pStyle w:val="10"/>
        <w:jc w:val="left"/>
        <w:rPr>
          <w:rFonts w:hint="eastAsia" w:ascii="宋体" w:hAnsi="宋体" w:eastAsia="宋体" w:cs="宋体"/>
          <w:b/>
          <w:bCs/>
          <w:color w:val="auto"/>
          <w:kern w:val="0"/>
          <w:sz w:val="21"/>
          <w:szCs w:val="21"/>
        </w:rPr>
      </w:pPr>
    </w:p>
    <w:p>
      <w:pPr>
        <w:pStyle w:val="10"/>
        <w:jc w:val="center"/>
        <w:rPr>
          <w:rFonts w:hint="eastAsia" w:ascii="宋体" w:hAnsi="宋体" w:eastAsia="宋体" w:cs="宋体"/>
          <w:b/>
          <w:bCs/>
          <w:color w:val="auto"/>
          <w:kern w:val="0"/>
          <w:sz w:val="21"/>
          <w:szCs w:val="21"/>
        </w:rPr>
      </w:pPr>
    </w:p>
    <w:p>
      <w:pPr>
        <w:pStyle w:val="10"/>
        <w:jc w:val="center"/>
        <w:rPr>
          <w:rFonts w:hint="eastAsia" w:ascii="黑体" w:hAnsi="黑体" w:eastAsia="黑体" w:cs="黑体"/>
          <w:b/>
          <w:bCs/>
          <w:kern w:val="2"/>
          <w:sz w:val="44"/>
          <w:szCs w:val="44"/>
        </w:rPr>
      </w:pPr>
      <w:r>
        <w:rPr>
          <w:rFonts w:hint="eastAsia" w:ascii="黑体" w:hAnsi="黑体" w:eastAsia="黑体" w:cs="黑体"/>
          <w:b/>
          <w:bCs/>
          <w:kern w:val="2"/>
          <w:sz w:val="44"/>
          <w:szCs w:val="44"/>
        </w:rPr>
        <w:t>中小</w:t>
      </w:r>
      <w:r>
        <w:rPr>
          <w:rFonts w:hint="eastAsia" w:ascii="黑体" w:hAnsi="黑体" w:eastAsia="黑体" w:cs="黑体"/>
          <w:b/>
          <w:bCs/>
          <w:kern w:val="2"/>
          <w:sz w:val="44"/>
          <w:szCs w:val="44"/>
          <w:lang w:eastAsia="zh-CN"/>
        </w:rPr>
        <w:t>微</w:t>
      </w:r>
      <w:r>
        <w:rPr>
          <w:rFonts w:hint="eastAsia" w:ascii="黑体" w:hAnsi="黑体" w:eastAsia="黑体" w:cs="黑体"/>
          <w:b/>
          <w:bCs/>
          <w:kern w:val="2"/>
          <w:sz w:val="44"/>
          <w:szCs w:val="44"/>
        </w:rPr>
        <w:t>企业声明函</w:t>
      </w:r>
    </w:p>
    <w:p>
      <w:pPr>
        <w:pStyle w:val="10"/>
        <w:jc w:val="center"/>
        <w:rPr>
          <w:rFonts w:hint="eastAsia" w:ascii="宋体" w:hAnsi="宋体" w:eastAsia="宋体" w:cs="宋体"/>
          <w:color w:val="auto"/>
          <w:kern w:val="0"/>
          <w:sz w:val="21"/>
          <w:szCs w:val="21"/>
        </w:rPr>
      </w:pPr>
    </w:p>
    <w:p>
      <w:pPr>
        <w:pStyle w:val="10"/>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本投标人（联合体）</w:t>
      </w:r>
      <w:r>
        <w:rPr>
          <w:rFonts w:hint="eastAsia" w:ascii="仿宋_GB2312" w:hAnsi="宋体" w:eastAsia="仿宋_GB2312" w:cs="仿宋_GB2312"/>
          <w:kern w:val="0"/>
          <w:sz w:val="21"/>
          <w:szCs w:val="21"/>
          <w:lang w:bidi="ar"/>
        </w:rPr>
        <w:t>郑重声明，根据</w:t>
      </w:r>
      <w:r>
        <w:rPr>
          <w:rFonts w:hint="eastAsia" w:ascii="仿宋_GB2312" w:hAnsi="宋体" w:eastAsia="仿宋_GB2312" w:cs="仿宋_GB2312"/>
          <w:kern w:val="0"/>
          <w:sz w:val="21"/>
          <w:szCs w:val="21"/>
          <w:lang w:eastAsia="zh-CN" w:bidi="ar"/>
        </w:rPr>
        <w:t>《中华人民共和国中小企业促进法》、</w:t>
      </w:r>
      <w:r>
        <w:rPr>
          <w:rFonts w:hint="eastAsia" w:ascii="仿宋_GB2312" w:hAnsi="宋体" w:eastAsia="仿宋_GB2312" w:cs="仿宋_GB2312"/>
          <w:kern w:val="0"/>
          <w:sz w:val="21"/>
          <w:szCs w:val="21"/>
          <w:lang w:bidi="ar"/>
        </w:rPr>
        <w:t>《关于印发中小企业划型标准规定的通知》（工信部联企业〔2011〕300号）</w:t>
      </w:r>
      <w:r>
        <w:rPr>
          <w:rFonts w:hint="eastAsia" w:ascii="仿宋_GB2312" w:hAnsi="宋体" w:eastAsia="仿宋_GB2312" w:cs="仿宋_GB2312"/>
          <w:kern w:val="0"/>
          <w:sz w:val="21"/>
          <w:szCs w:val="21"/>
          <w:lang w:eastAsia="zh-CN" w:bidi="ar"/>
        </w:rPr>
        <w:t>等</w:t>
      </w:r>
      <w:r>
        <w:rPr>
          <w:rFonts w:hint="eastAsia" w:ascii="仿宋_GB2312" w:hAnsi="宋体" w:eastAsia="仿宋_GB2312" w:cs="仿宋_GB2312"/>
          <w:kern w:val="0"/>
          <w:sz w:val="21"/>
          <w:szCs w:val="21"/>
          <w:lang w:bidi="ar"/>
        </w:rPr>
        <w:t>规定，</w:t>
      </w:r>
      <w:r>
        <w:rPr>
          <w:rFonts w:hint="eastAsia" w:ascii="仿宋_GB2312" w:hAnsi="宋体" w:eastAsia="仿宋_GB2312" w:cs="仿宋_GB2312"/>
          <w:kern w:val="0"/>
          <w:sz w:val="21"/>
          <w:szCs w:val="21"/>
          <w:lang w:eastAsia="zh-CN" w:bidi="ar"/>
        </w:rPr>
        <w:t>本投标人（联合体）</w:t>
      </w:r>
      <w:r>
        <w:rPr>
          <w:rFonts w:hint="eastAsia" w:ascii="仿宋_GB2312" w:hAnsi="宋体" w:eastAsia="仿宋_GB2312" w:cs="仿宋_GB2312"/>
          <w:kern w:val="0"/>
          <w:sz w:val="21"/>
          <w:szCs w:val="21"/>
          <w:lang w:bidi="ar"/>
        </w:rPr>
        <w:t>具体情况如下：</w:t>
      </w:r>
    </w:p>
    <w:p>
      <w:pPr>
        <w:pStyle w:val="10"/>
        <w:spacing w:line="400" w:lineRule="exact"/>
        <w:ind w:firstLine="420" w:firstLineChars="200"/>
        <w:rPr>
          <w:rFonts w:hint="eastAsia" w:ascii="仿宋_GB2312" w:hAnsi="宋体" w:eastAsia="仿宋_GB2312" w:cs="仿宋_GB2312"/>
          <w:kern w:val="0"/>
          <w:sz w:val="21"/>
          <w:szCs w:val="21"/>
          <w:lang w:eastAsia="zh-CN" w:bidi="ar"/>
        </w:rPr>
      </w:pPr>
      <w:r>
        <w:rPr>
          <w:rFonts w:hint="eastAsia" w:ascii="仿宋_GB2312" w:hAnsi="宋体" w:eastAsia="仿宋_GB2312" w:cs="仿宋_GB2312"/>
          <w:kern w:val="0"/>
          <w:sz w:val="21"/>
          <w:szCs w:val="21"/>
          <w:lang w:eastAsia="zh-CN" w:bidi="ar"/>
        </w:rPr>
        <w:t>本投标人（联合体）</w:t>
      </w:r>
      <w:r>
        <w:rPr>
          <w:rFonts w:hint="eastAsia" w:ascii="仿宋_GB2312" w:hAnsi="宋体" w:eastAsia="仿宋_GB2312" w:cs="仿宋_GB2312"/>
          <w:kern w:val="0"/>
          <w:sz w:val="21"/>
          <w:szCs w:val="21"/>
          <w:lang w:bidi="ar"/>
        </w:rPr>
        <w:t>属于</w:t>
      </w:r>
      <w:r>
        <w:rPr>
          <w:rFonts w:hint="eastAsia" w:ascii="仿宋_GB2312" w:hAnsi="宋体" w:eastAsia="仿宋_GB2312" w:cs="仿宋_GB2312"/>
          <w:kern w:val="0"/>
          <w:sz w:val="21"/>
          <w:szCs w:val="21"/>
          <w:u w:val="none"/>
          <w:lang w:bidi="ar"/>
        </w:rPr>
        <w:t>建筑业行业</w:t>
      </w:r>
      <w:r>
        <w:rPr>
          <w:rFonts w:hint="eastAsia" w:ascii="仿宋_GB2312" w:hAnsi="宋体" w:eastAsia="仿宋_GB2312" w:cs="仿宋_GB2312"/>
          <w:kern w:val="0"/>
          <w:sz w:val="21"/>
          <w:szCs w:val="21"/>
          <w:lang w:bidi="ar"/>
        </w:rPr>
        <w:t>；营业收入为</w:t>
      </w:r>
      <w:r>
        <w:rPr>
          <w:rFonts w:hint="eastAsia" w:ascii="仿宋_GB2312" w:hAnsi="宋体" w:eastAsia="仿宋_GB2312" w:cs="仿宋_GB2312"/>
          <w:kern w:val="0"/>
          <w:sz w:val="21"/>
          <w:szCs w:val="21"/>
          <w:u w:val="none"/>
          <w:lang w:bidi="ar"/>
        </w:rPr>
        <w:t xml:space="preserve">     </w:t>
      </w:r>
      <w:r>
        <w:rPr>
          <w:rFonts w:hint="eastAsia" w:ascii="仿宋_GB2312" w:hAnsi="宋体" w:eastAsia="仿宋_GB2312" w:cs="仿宋_GB2312"/>
          <w:kern w:val="0"/>
          <w:sz w:val="21"/>
          <w:szCs w:val="21"/>
          <w:lang w:bidi="ar"/>
        </w:rPr>
        <w:t>万元，资产总额为</w:t>
      </w:r>
      <w:r>
        <w:rPr>
          <w:rFonts w:hint="eastAsia" w:ascii="仿宋_GB2312" w:hAnsi="宋体" w:eastAsia="仿宋_GB2312" w:cs="仿宋_GB2312"/>
          <w:kern w:val="0"/>
          <w:sz w:val="21"/>
          <w:szCs w:val="21"/>
          <w:u w:val="none"/>
          <w:lang w:bidi="ar"/>
        </w:rPr>
        <w:t xml:space="preserve">       </w:t>
      </w:r>
      <w:r>
        <w:rPr>
          <w:rFonts w:hint="eastAsia" w:ascii="仿宋_GB2312" w:hAnsi="宋体" w:eastAsia="仿宋_GB2312" w:cs="仿宋_GB2312"/>
          <w:kern w:val="0"/>
          <w:sz w:val="21"/>
          <w:szCs w:val="21"/>
          <w:lang w:bidi="ar"/>
        </w:rPr>
        <w:t>万元，属于</w:t>
      </w:r>
      <w:r>
        <w:rPr>
          <w:rFonts w:hint="eastAsia" w:ascii="仿宋_GB2312" w:hAnsi="宋体" w:eastAsia="仿宋_GB2312" w:cs="仿宋_GB2312"/>
          <w:kern w:val="0"/>
          <w:sz w:val="21"/>
          <w:szCs w:val="21"/>
          <w:u w:val="none"/>
          <w:lang w:bidi="ar"/>
        </w:rPr>
        <w:t xml:space="preserve">      </w:t>
      </w:r>
      <w:r>
        <w:rPr>
          <w:rFonts w:hint="eastAsia" w:ascii="仿宋_GB2312" w:hAnsi="宋体" w:eastAsia="仿宋_GB2312" w:cs="仿宋_GB2312"/>
          <w:kern w:val="0"/>
          <w:sz w:val="21"/>
          <w:szCs w:val="21"/>
          <w:lang w:bidi="ar"/>
        </w:rPr>
        <w:t>（中型企业、小型企业、微型企业）</w:t>
      </w:r>
      <w:r>
        <w:rPr>
          <w:rFonts w:hint="eastAsia" w:ascii="仿宋_GB2312" w:hAnsi="宋体" w:eastAsia="仿宋_GB2312" w:cs="仿宋_GB2312"/>
          <w:kern w:val="0"/>
          <w:sz w:val="21"/>
          <w:szCs w:val="21"/>
          <w:lang w:eastAsia="zh-CN" w:bidi="ar"/>
        </w:rPr>
        <w:t>。</w:t>
      </w:r>
    </w:p>
    <w:p>
      <w:pPr>
        <w:pStyle w:val="10"/>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本投标人（联合体）</w:t>
      </w:r>
      <w:r>
        <w:rPr>
          <w:rFonts w:hint="eastAsia" w:ascii="仿宋_GB2312" w:hAnsi="宋体" w:eastAsia="仿宋_GB2312" w:cs="仿宋_GB2312"/>
          <w:kern w:val="0"/>
          <w:sz w:val="21"/>
          <w:szCs w:val="21"/>
          <w:lang w:bidi="ar"/>
        </w:rPr>
        <w:t xml:space="preserve">不属于大企业的分支机构，不存在控股股东为大企业的情形，也不存在与大企业的负责人为同一人的情形。 </w:t>
      </w:r>
    </w:p>
    <w:p>
      <w:pPr>
        <w:pStyle w:val="10"/>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本投标人（联合体）</w:t>
      </w:r>
      <w:r>
        <w:rPr>
          <w:rFonts w:hint="eastAsia" w:ascii="仿宋_GB2312" w:hAnsi="宋体" w:eastAsia="仿宋_GB2312" w:cs="仿宋_GB2312"/>
          <w:kern w:val="0"/>
          <w:sz w:val="21"/>
          <w:szCs w:val="21"/>
          <w:lang w:bidi="ar"/>
        </w:rPr>
        <w:t xml:space="preserve">对上述声明内容的真实性负责。如有虚假，将依法承担相应责任。 </w:t>
      </w:r>
    </w:p>
    <w:p>
      <w:pPr>
        <w:pStyle w:val="10"/>
        <w:spacing w:line="400" w:lineRule="exact"/>
        <w:ind w:firstLine="420" w:firstLineChars="200"/>
        <w:rPr>
          <w:rFonts w:hint="eastAsia" w:ascii="仿宋_GB2312" w:hAnsi="宋体" w:eastAsia="仿宋_GB2312" w:cs="仿宋_GB2312"/>
          <w:kern w:val="0"/>
          <w:sz w:val="21"/>
          <w:szCs w:val="21"/>
          <w:lang w:bidi="ar"/>
        </w:rPr>
      </w:pPr>
    </w:p>
    <w:p>
      <w:pPr>
        <w:pStyle w:val="10"/>
        <w:spacing w:line="400" w:lineRule="exact"/>
        <w:ind w:firstLine="5880" w:firstLineChars="28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bidi="ar"/>
        </w:rPr>
        <w:t>日期： 年  月  日</w:t>
      </w:r>
    </w:p>
    <w:p>
      <w:pPr>
        <w:pStyle w:val="10"/>
        <w:spacing w:line="400" w:lineRule="exact"/>
        <w:rPr>
          <w:rFonts w:hint="eastAsia" w:ascii="仿宋_GB2312" w:hAnsi="宋体" w:eastAsia="仿宋_GB2312" w:cs="仿宋_GB2312"/>
          <w:kern w:val="0"/>
          <w:sz w:val="21"/>
          <w:szCs w:val="21"/>
          <w:lang w:bidi="ar"/>
        </w:rPr>
      </w:pPr>
    </w:p>
    <w:p>
      <w:pPr>
        <w:pStyle w:val="10"/>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eastAsia="zh-CN" w:bidi="ar"/>
        </w:rPr>
        <w:t>备</w:t>
      </w:r>
      <w:r>
        <w:rPr>
          <w:rFonts w:hint="eastAsia" w:ascii="仿宋_GB2312" w:hAnsi="宋体" w:eastAsia="仿宋_GB2312" w:cs="仿宋_GB2312"/>
          <w:kern w:val="0"/>
          <w:sz w:val="21"/>
          <w:szCs w:val="21"/>
          <w:lang w:bidi="ar"/>
        </w:rPr>
        <w:t>注：</w:t>
      </w:r>
    </w:p>
    <w:p>
      <w:pPr>
        <w:pStyle w:val="10"/>
        <w:numPr>
          <w:ilvl w:val="0"/>
          <w:numId w:val="0"/>
        </w:numPr>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1、</w:t>
      </w:r>
      <w:r>
        <w:rPr>
          <w:rFonts w:hint="eastAsia" w:ascii="仿宋_GB2312" w:hAnsi="宋体" w:eastAsia="仿宋_GB2312" w:cs="仿宋_GB2312"/>
          <w:kern w:val="0"/>
          <w:sz w:val="21"/>
          <w:szCs w:val="21"/>
          <w:lang w:bidi="ar"/>
        </w:rPr>
        <w:t>营业收入、资产总额填报上一年度数据，无上一年度数据的新成立企业可不填报。</w:t>
      </w:r>
      <w:r>
        <w:rPr>
          <w:rFonts w:hint="eastAsia" w:ascii="仿宋_GB2312" w:hAnsi="宋体" w:eastAsia="仿宋_GB2312" w:cs="仿宋_GB2312"/>
          <w:kern w:val="0"/>
          <w:sz w:val="21"/>
          <w:szCs w:val="21"/>
          <w:lang w:eastAsia="zh-CN" w:bidi="ar"/>
        </w:rPr>
        <w:t>（目前生效的中小微企业划型标准为《关于印发〈统计上大中小微型企业划分办法(2017)〉的通知》（国统字〔2017〕213号），如后续相关划型标准有调整以新发布的文件为准。）</w:t>
      </w:r>
    </w:p>
    <w:p>
      <w:pPr>
        <w:pStyle w:val="10"/>
        <w:numPr>
          <w:ilvl w:val="0"/>
          <w:numId w:val="0"/>
        </w:numPr>
        <w:spacing w:line="400" w:lineRule="exact"/>
        <w:ind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2、</w:t>
      </w:r>
      <w:r>
        <w:rPr>
          <w:rFonts w:hint="eastAsia" w:ascii="仿宋_GB2312" w:hAnsi="宋体" w:eastAsia="仿宋_GB2312" w:cs="仿宋_GB2312"/>
          <w:kern w:val="0"/>
          <w:sz w:val="21"/>
          <w:szCs w:val="21"/>
          <w:lang w:bidi="ar"/>
        </w:rPr>
        <w:t>以联合体形式参加</w:t>
      </w:r>
      <w:r>
        <w:rPr>
          <w:rFonts w:hint="eastAsia" w:ascii="仿宋_GB2312" w:hAnsi="宋体" w:eastAsia="仿宋_GB2312" w:cs="仿宋_GB2312"/>
          <w:kern w:val="0"/>
          <w:sz w:val="21"/>
          <w:szCs w:val="21"/>
          <w:lang w:eastAsia="zh-CN" w:bidi="ar"/>
        </w:rPr>
        <w:t>投标</w:t>
      </w:r>
      <w:r>
        <w:rPr>
          <w:rFonts w:hint="eastAsia" w:ascii="仿宋_GB2312" w:hAnsi="宋体" w:eastAsia="仿宋_GB2312" w:cs="仿宋_GB2312"/>
          <w:kern w:val="0"/>
          <w:sz w:val="21"/>
          <w:szCs w:val="21"/>
          <w:lang w:bidi="ar"/>
        </w:rPr>
        <w:t>活动，</w:t>
      </w:r>
      <w:r>
        <w:rPr>
          <w:rFonts w:hint="eastAsia" w:ascii="仿宋_GB2312" w:hAnsi="宋体" w:eastAsia="仿宋_GB2312" w:cs="仿宋_GB2312"/>
          <w:kern w:val="0"/>
          <w:sz w:val="21"/>
          <w:szCs w:val="21"/>
          <w:lang w:eastAsia="zh-CN" w:bidi="ar"/>
        </w:rPr>
        <w:t>主办方</w:t>
      </w:r>
      <w:r>
        <w:rPr>
          <w:rFonts w:hint="eastAsia" w:ascii="仿宋_GB2312" w:hAnsi="宋体" w:eastAsia="仿宋_GB2312" w:cs="仿宋_GB2312"/>
          <w:kern w:val="0"/>
          <w:sz w:val="21"/>
          <w:szCs w:val="21"/>
          <w:lang w:bidi="ar"/>
        </w:rPr>
        <w:t>为中小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企业的，</w:t>
      </w:r>
      <w:r>
        <w:rPr>
          <w:rFonts w:hint="eastAsia" w:ascii="仿宋_GB2312" w:hAnsi="宋体" w:eastAsia="仿宋_GB2312" w:cs="仿宋_GB2312"/>
          <w:kern w:val="0"/>
          <w:sz w:val="21"/>
          <w:szCs w:val="21"/>
          <w:lang w:eastAsia="zh-CN" w:bidi="ar"/>
        </w:rPr>
        <w:t>只需提供主办方的</w:t>
      </w:r>
      <w:r>
        <w:rPr>
          <w:rFonts w:hint="eastAsia" w:ascii="仿宋_GB2312" w:hAnsi="宋体" w:eastAsia="仿宋_GB2312" w:cs="仿宋_GB2312"/>
          <w:kern w:val="0"/>
          <w:sz w:val="21"/>
          <w:szCs w:val="21"/>
          <w:lang w:bidi="ar"/>
        </w:rPr>
        <w:t>《中小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企业声明函》</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联合体</w:t>
      </w:r>
      <w:r>
        <w:rPr>
          <w:rFonts w:hint="eastAsia" w:ascii="仿宋_GB2312" w:hAnsi="宋体" w:eastAsia="仿宋_GB2312" w:cs="仿宋_GB2312"/>
          <w:kern w:val="0"/>
          <w:sz w:val="21"/>
          <w:szCs w:val="21"/>
          <w:lang w:eastAsia="zh-CN" w:bidi="ar"/>
        </w:rPr>
        <w:t>即</w:t>
      </w:r>
      <w:r>
        <w:rPr>
          <w:rFonts w:hint="eastAsia" w:ascii="仿宋_GB2312" w:hAnsi="宋体" w:eastAsia="仿宋_GB2312" w:cs="仿宋_GB2312"/>
          <w:kern w:val="0"/>
          <w:sz w:val="21"/>
          <w:szCs w:val="21"/>
          <w:lang w:bidi="ar"/>
        </w:rPr>
        <w:t>视同中小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w:t>
      </w:r>
      <w:r>
        <w:rPr>
          <w:rFonts w:hint="eastAsia" w:ascii="仿宋_GB2312" w:hAnsi="宋体" w:eastAsia="仿宋_GB2312" w:cs="仿宋_GB2312"/>
          <w:kern w:val="0"/>
          <w:sz w:val="21"/>
          <w:szCs w:val="21"/>
          <w:lang w:eastAsia="zh-CN" w:bidi="ar"/>
        </w:rPr>
        <w:t>，享受优惠政策。</w:t>
      </w:r>
    </w:p>
    <w:p>
      <w:pPr>
        <w:pStyle w:val="10"/>
        <w:numPr>
          <w:ilvl w:val="0"/>
          <w:numId w:val="0"/>
        </w:numPr>
        <w:spacing w:line="400" w:lineRule="exact"/>
        <w:ind w:leftChars="0"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3、</w:t>
      </w:r>
      <w:r>
        <w:rPr>
          <w:rFonts w:hint="eastAsia" w:ascii="仿宋_GB2312" w:hAnsi="宋体" w:eastAsia="仿宋_GB2312" w:cs="仿宋_GB2312"/>
          <w:kern w:val="0"/>
          <w:sz w:val="21"/>
          <w:szCs w:val="21"/>
          <w:lang w:bidi="ar"/>
        </w:rPr>
        <w:t>《中小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企业声明函》须按照本函格式填写，否则</w:t>
      </w:r>
      <w:r>
        <w:rPr>
          <w:rFonts w:hint="eastAsia" w:ascii="仿宋_GB2312" w:hAnsi="宋体" w:eastAsia="仿宋_GB2312" w:cs="仿宋_GB2312"/>
          <w:kern w:val="0"/>
          <w:sz w:val="21"/>
          <w:szCs w:val="21"/>
          <w:lang w:eastAsia="zh-CN" w:bidi="ar"/>
        </w:rPr>
        <w:t>资格审查委员会</w:t>
      </w:r>
      <w:r>
        <w:rPr>
          <w:rFonts w:hint="eastAsia" w:ascii="仿宋_GB2312" w:hAnsi="宋体" w:eastAsia="仿宋_GB2312" w:cs="仿宋_GB2312"/>
          <w:kern w:val="0"/>
          <w:sz w:val="21"/>
          <w:szCs w:val="21"/>
          <w:lang w:bidi="ar"/>
        </w:rPr>
        <w:t>有权视其为非中小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企业，不享受</w:t>
      </w:r>
      <w:r>
        <w:rPr>
          <w:rFonts w:hint="eastAsia" w:ascii="仿宋_GB2312" w:hAnsi="宋体" w:eastAsia="仿宋_GB2312" w:cs="仿宋_GB2312"/>
          <w:kern w:val="0"/>
          <w:sz w:val="21"/>
          <w:szCs w:val="21"/>
          <w:u w:val="none"/>
          <w:lang w:eastAsia="zh-CN" w:bidi="ar"/>
        </w:rPr>
        <w:t>以</w:t>
      </w:r>
      <w:r>
        <w:rPr>
          <w:rFonts w:hint="eastAsia" w:ascii="仿宋_GB2312" w:hAnsi="宋体" w:eastAsia="仿宋_GB2312" w:cs="仿宋_GB2312"/>
          <w:kern w:val="0"/>
          <w:sz w:val="21"/>
          <w:szCs w:val="21"/>
          <w:u w:val="none"/>
          <w:lang w:bidi="ar"/>
        </w:rPr>
        <w:t>提供投标保证金承诺</w:t>
      </w:r>
      <w:r>
        <w:rPr>
          <w:rFonts w:hint="eastAsia" w:ascii="仿宋_GB2312" w:hAnsi="宋体" w:eastAsia="仿宋_GB2312" w:cs="仿宋_GB2312"/>
          <w:kern w:val="0"/>
          <w:sz w:val="21"/>
          <w:szCs w:val="21"/>
          <w:u w:val="none"/>
          <w:lang w:eastAsia="zh-CN" w:bidi="ar"/>
        </w:rPr>
        <w:t>函</w:t>
      </w:r>
      <w:r>
        <w:rPr>
          <w:rFonts w:hint="eastAsia" w:ascii="仿宋_GB2312" w:hAnsi="宋体" w:eastAsia="仿宋_GB2312" w:cs="仿宋_GB2312"/>
          <w:kern w:val="0"/>
          <w:sz w:val="21"/>
          <w:szCs w:val="21"/>
          <w:u w:val="none"/>
          <w:lang w:bidi="ar"/>
        </w:rPr>
        <w:t>的方式</w:t>
      </w:r>
      <w:r>
        <w:rPr>
          <w:rFonts w:hint="eastAsia" w:ascii="仿宋_GB2312" w:hAnsi="宋体" w:eastAsia="仿宋_GB2312" w:cs="仿宋_GB2312"/>
          <w:kern w:val="0"/>
          <w:sz w:val="21"/>
          <w:szCs w:val="21"/>
          <w:u w:val="none"/>
          <w:lang w:eastAsia="zh-CN" w:bidi="ar"/>
        </w:rPr>
        <w:t>替代投标保证金</w:t>
      </w:r>
      <w:r>
        <w:rPr>
          <w:rFonts w:hint="eastAsia" w:ascii="仿宋_GB2312" w:hAnsi="宋体" w:eastAsia="仿宋_GB2312" w:cs="仿宋_GB2312"/>
          <w:kern w:val="0"/>
          <w:sz w:val="21"/>
          <w:szCs w:val="21"/>
          <w:lang w:bidi="ar"/>
        </w:rPr>
        <w:t>的优惠政策。</w:t>
      </w:r>
    </w:p>
    <w:p>
      <w:pPr>
        <w:pStyle w:val="10"/>
        <w:numPr>
          <w:ilvl w:val="0"/>
          <w:numId w:val="0"/>
        </w:numPr>
        <w:spacing w:line="400" w:lineRule="exact"/>
        <w:ind w:leftChars="0" w:firstLine="420" w:firstLineChars="200"/>
        <w:rPr>
          <w:rFonts w:hint="eastAsia" w:ascii="仿宋_GB2312" w:hAnsi="宋体" w:eastAsia="仿宋_GB2312" w:cs="仿宋_GB2312"/>
          <w:kern w:val="0"/>
          <w:sz w:val="21"/>
          <w:szCs w:val="21"/>
          <w:lang w:bidi="ar"/>
        </w:rPr>
      </w:pPr>
      <w:r>
        <w:rPr>
          <w:rFonts w:hint="eastAsia" w:ascii="仿宋_GB2312" w:hAnsi="宋体" w:eastAsia="仿宋_GB2312" w:cs="仿宋_GB2312"/>
          <w:kern w:val="0"/>
          <w:sz w:val="21"/>
          <w:szCs w:val="21"/>
          <w:lang w:val="en-US" w:eastAsia="zh-CN" w:bidi="ar"/>
        </w:rPr>
        <w:t>4、资格函件中按规定格式提供本函内容，无需单独盖章。</w:t>
      </w:r>
    </w:p>
    <w:p>
      <w:pPr>
        <w:pStyle w:val="10"/>
        <w:numPr>
          <w:ilvl w:val="0"/>
          <w:numId w:val="0"/>
        </w:numPr>
        <w:spacing w:line="400" w:lineRule="exact"/>
        <w:ind w:leftChars="200"/>
        <w:rPr>
          <w:rFonts w:hint="eastAsia" w:ascii="仿宋_GB2312" w:hAnsi="宋体" w:eastAsia="仿宋_GB2312" w:cs="仿宋_GB2312"/>
          <w:kern w:val="0"/>
          <w:sz w:val="21"/>
          <w:szCs w:val="21"/>
          <w:lang w:val="en-US" w:bidi="ar"/>
        </w:rPr>
      </w:pPr>
      <w:r>
        <w:rPr>
          <w:rFonts w:hint="eastAsia" w:ascii="仿宋_GB2312" w:hAnsi="宋体" w:eastAsia="仿宋_GB2312" w:cs="仿宋_GB2312"/>
          <w:kern w:val="0"/>
          <w:sz w:val="21"/>
          <w:szCs w:val="21"/>
          <w:lang w:val="en-US" w:eastAsia="zh-CN" w:bidi="ar"/>
        </w:rPr>
        <w:t>5、</w:t>
      </w:r>
      <w:r>
        <w:rPr>
          <w:rFonts w:hint="eastAsia" w:ascii="仿宋_GB2312" w:hAnsi="宋体" w:eastAsia="仿宋_GB2312" w:cs="仿宋_GB2312"/>
          <w:kern w:val="0"/>
          <w:sz w:val="21"/>
          <w:szCs w:val="21"/>
          <w:lang w:bidi="ar"/>
        </w:rPr>
        <w:t>招标人</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val="en-US" w:eastAsia="zh-CN" w:bidi="ar"/>
        </w:rPr>
        <w:t>或</w:t>
      </w:r>
      <w:r>
        <w:rPr>
          <w:rFonts w:hint="eastAsia" w:ascii="仿宋_GB2312" w:hAnsi="宋体" w:eastAsia="仿宋_GB2312" w:cs="仿宋_GB2312"/>
          <w:kern w:val="0"/>
          <w:sz w:val="21"/>
          <w:szCs w:val="21"/>
          <w:lang w:bidi="ar"/>
        </w:rPr>
        <w:t>招标代理机构</w:t>
      </w:r>
      <w:r>
        <w:rPr>
          <w:rFonts w:hint="eastAsia" w:ascii="仿宋_GB2312" w:hAnsi="宋体" w:eastAsia="仿宋_GB2312" w:cs="仿宋_GB2312"/>
          <w:kern w:val="0"/>
          <w:sz w:val="21"/>
          <w:szCs w:val="21"/>
          <w:lang w:eastAsia="zh-CN" w:bidi="ar"/>
        </w:rPr>
        <w:t>）</w:t>
      </w:r>
      <w:r>
        <w:rPr>
          <w:rFonts w:hint="eastAsia" w:ascii="仿宋_GB2312" w:hAnsi="宋体" w:eastAsia="仿宋_GB2312" w:cs="仿宋_GB2312"/>
          <w:kern w:val="0"/>
          <w:sz w:val="21"/>
          <w:szCs w:val="21"/>
          <w:lang w:bidi="ar"/>
        </w:rPr>
        <w:t>将</w:t>
      </w:r>
      <w:r>
        <w:rPr>
          <w:rFonts w:hint="eastAsia" w:ascii="仿宋_GB2312" w:hAnsi="宋体" w:eastAsia="仿宋_GB2312" w:cs="仿宋_GB2312"/>
          <w:strike w:val="0"/>
          <w:dstrike w:val="0"/>
          <w:kern w:val="0"/>
          <w:sz w:val="21"/>
          <w:szCs w:val="21"/>
          <w:lang w:eastAsia="zh-CN" w:bidi="ar"/>
        </w:rPr>
        <w:t>对</w:t>
      </w:r>
      <w:r>
        <w:rPr>
          <w:rFonts w:hint="eastAsia" w:ascii="仿宋_GB2312" w:hAnsi="宋体" w:eastAsia="仿宋_GB2312" w:cs="仿宋_GB2312"/>
          <w:kern w:val="0"/>
          <w:sz w:val="21"/>
          <w:szCs w:val="21"/>
          <w:lang w:bidi="ar"/>
        </w:rPr>
        <w:t>《中小</w:t>
      </w:r>
      <w:r>
        <w:rPr>
          <w:rFonts w:hint="eastAsia" w:ascii="仿宋_GB2312" w:hAnsi="宋体" w:eastAsia="仿宋_GB2312" w:cs="仿宋_GB2312"/>
          <w:kern w:val="0"/>
          <w:sz w:val="21"/>
          <w:szCs w:val="21"/>
          <w:lang w:eastAsia="zh-CN" w:bidi="ar"/>
        </w:rPr>
        <w:t>微</w:t>
      </w:r>
      <w:r>
        <w:rPr>
          <w:rFonts w:hint="eastAsia" w:ascii="仿宋_GB2312" w:hAnsi="宋体" w:eastAsia="仿宋_GB2312" w:cs="仿宋_GB2312"/>
          <w:kern w:val="0"/>
          <w:sz w:val="21"/>
          <w:szCs w:val="21"/>
          <w:lang w:bidi="ar"/>
        </w:rPr>
        <w:t>企业声明函》</w:t>
      </w:r>
      <w:r>
        <w:rPr>
          <w:rFonts w:hint="eastAsia" w:ascii="仿宋_GB2312" w:hAnsi="宋体" w:eastAsia="仿宋_GB2312" w:cs="仿宋_GB2312"/>
          <w:kern w:val="0"/>
          <w:sz w:val="21"/>
          <w:szCs w:val="21"/>
          <w:lang w:eastAsia="zh-CN" w:bidi="ar"/>
        </w:rPr>
        <w:t>进行公开</w:t>
      </w:r>
      <w:r>
        <w:rPr>
          <w:rFonts w:hint="eastAsia" w:ascii="仿宋_GB2312" w:hAnsi="宋体" w:eastAsia="仿宋_GB2312" w:cs="仿宋_GB2312"/>
          <w:kern w:val="0"/>
          <w:sz w:val="21"/>
          <w:szCs w:val="21"/>
          <w:lang w:bidi="ar"/>
        </w:rPr>
        <w:t>。</w:t>
      </w:r>
    </w:p>
    <w:p>
      <w:pPr>
        <w:pStyle w:val="41"/>
        <w:tabs>
          <w:tab w:val="left" w:pos="639"/>
        </w:tabs>
        <w:spacing w:before="0" w:beforeAutospacing="0" w:after="0" w:afterAutospacing="0" w:line="360" w:lineRule="auto"/>
        <w:ind w:firstLine="640" w:firstLineChars="200"/>
        <w:jc w:val="both"/>
        <w:rPr>
          <w:rFonts w:hint="eastAsia" w:ascii="黑体" w:eastAsia="黑体"/>
          <w:color w:val="auto"/>
          <w:sz w:val="32"/>
          <w:szCs w:val="32"/>
          <w:highlight w:val="none"/>
          <w:lang w:val="zh-CN"/>
        </w:rPr>
      </w:pPr>
    </w:p>
    <w:p>
      <w:pPr>
        <w:pStyle w:val="17"/>
        <w:rPr>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rPr>
          <w:color w:val="auto"/>
          <w:highlight w:val="none"/>
          <w:lang w:val="zh-CN"/>
        </w:rPr>
      </w:pPr>
    </w:p>
    <w:p>
      <w:pPr>
        <w:tabs>
          <w:tab w:val="left" w:pos="6260"/>
        </w:tabs>
        <w:jc w:val="left"/>
        <w:rPr>
          <w:color w:val="auto"/>
          <w:highlight w:val="none"/>
          <w:lang w:val="zh-CN"/>
        </w:rPr>
      </w:pPr>
      <w:r>
        <w:rPr>
          <w:rFonts w:hint="eastAsia"/>
          <w:color w:val="auto"/>
          <w:highlight w:val="none"/>
          <w:lang w:val="zh-CN"/>
        </w:rPr>
        <w:tab/>
      </w:r>
    </w:p>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ˎ̥">
    <w:altName w:val="华文仿宋"/>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left"/>
                          </w:pP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4"/>
                      <w:jc w:val="left"/>
                    </w:pP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2563B"/>
    <w:multiLevelType w:val="multilevel"/>
    <w:tmpl w:val="1352563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C42C9A"/>
    <w:multiLevelType w:val="multilevel"/>
    <w:tmpl w:val="45C42C9A"/>
    <w:lvl w:ilvl="0" w:tentative="0">
      <w:start w:val="1"/>
      <w:numFmt w:val="decimal"/>
      <w:lvlText w:val="%1"/>
      <w:lvlJc w:val="left"/>
      <w:pPr>
        <w:tabs>
          <w:tab w:val="left" w:pos="4032"/>
        </w:tabs>
        <w:ind w:left="4032" w:hanging="432"/>
      </w:pPr>
    </w:lvl>
    <w:lvl w:ilvl="1" w:tentative="0">
      <w:start w:val="1"/>
      <w:numFmt w:val="decimal"/>
      <w:lvlText w:val="%1.%2"/>
      <w:lvlJc w:val="left"/>
      <w:pPr>
        <w:tabs>
          <w:tab w:val="left" w:pos="576"/>
        </w:tabs>
        <w:ind w:left="576" w:hanging="576"/>
      </w:pPr>
      <w:rPr>
        <w:strike w:val="0"/>
        <w:color w:val="auto"/>
      </w:rPr>
    </w:lvl>
    <w:lvl w:ilvl="2" w:tentative="0">
      <w:start w:val="1"/>
      <w:numFmt w:val="decimal"/>
      <w:pStyle w:val="4"/>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59FD77A0"/>
    <w:multiLevelType w:val="singleLevel"/>
    <w:tmpl w:val="59FD77A0"/>
    <w:lvl w:ilvl="0" w:tentative="0">
      <w:start w:val="1"/>
      <w:numFmt w:val="decimal"/>
      <w:lvlText w:val="%1."/>
      <w:lvlJc w:val="left"/>
      <w:pPr>
        <w:tabs>
          <w:tab w:val="left" w:pos="312"/>
        </w:tabs>
      </w:pPr>
    </w:lvl>
  </w:abstractNum>
  <w:abstractNum w:abstractNumId="3">
    <w:nsid w:val="5C2C24E2"/>
    <w:multiLevelType w:val="singleLevel"/>
    <w:tmpl w:val="5C2C24E2"/>
    <w:lvl w:ilvl="0" w:tentative="0">
      <w:start w:val="1"/>
      <w:numFmt w:val="decimal"/>
      <w:suff w:val="nothing"/>
      <w:lvlText w:val="%1."/>
      <w:lvlJc w:val="left"/>
    </w:lvl>
  </w:abstractNum>
  <w:abstractNum w:abstractNumId="4">
    <w:nsid w:val="60C2DD5E"/>
    <w:multiLevelType w:val="singleLevel"/>
    <w:tmpl w:val="60C2DD5E"/>
    <w:lvl w:ilvl="0" w:tentative="0">
      <w:start w:val="1"/>
      <w:numFmt w:val="decimal"/>
      <w:suff w:val="nothing"/>
      <w:lvlText w:val="%1."/>
      <w:lvlJc w:val="left"/>
    </w:lvl>
  </w:abstractNum>
  <w:abstractNum w:abstractNumId="5">
    <w:nsid w:val="6242AE5D"/>
    <w:multiLevelType w:val="singleLevel"/>
    <w:tmpl w:val="6242AE5D"/>
    <w:lvl w:ilvl="0" w:tentative="0">
      <w:start w:val="13"/>
      <w:numFmt w:val="decimal"/>
      <w:suff w:val="nothing"/>
      <w:lvlText w:val="%1."/>
      <w:lvlJc w:val="left"/>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HorizontalSpacing w:val="639"/>
  <w:drawingGridVerticalSpacing w:val="145"/>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hOGU2MjdhOGM1NmE4MTFlZjA3MzFjNTI2MjljNTkifQ=="/>
  </w:docVars>
  <w:rsids>
    <w:rsidRoot w:val="00172A27"/>
    <w:rsid w:val="000152AC"/>
    <w:rsid w:val="0003282C"/>
    <w:rsid w:val="000368C6"/>
    <w:rsid w:val="0004738A"/>
    <w:rsid w:val="000815F2"/>
    <w:rsid w:val="000A0D21"/>
    <w:rsid w:val="000A3C8B"/>
    <w:rsid w:val="000B55DB"/>
    <w:rsid w:val="000C3012"/>
    <w:rsid w:val="000E4F01"/>
    <w:rsid w:val="00113ED4"/>
    <w:rsid w:val="00141A07"/>
    <w:rsid w:val="00165282"/>
    <w:rsid w:val="00172A27"/>
    <w:rsid w:val="0017605C"/>
    <w:rsid w:val="0018156A"/>
    <w:rsid w:val="00190566"/>
    <w:rsid w:val="002233F7"/>
    <w:rsid w:val="002275AB"/>
    <w:rsid w:val="00231964"/>
    <w:rsid w:val="002821DA"/>
    <w:rsid w:val="002A2A73"/>
    <w:rsid w:val="002C6792"/>
    <w:rsid w:val="002D485B"/>
    <w:rsid w:val="0030159C"/>
    <w:rsid w:val="00315CB2"/>
    <w:rsid w:val="003A70C2"/>
    <w:rsid w:val="003B29A3"/>
    <w:rsid w:val="003B54AF"/>
    <w:rsid w:val="003E46EC"/>
    <w:rsid w:val="003F1E0E"/>
    <w:rsid w:val="003F70A7"/>
    <w:rsid w:val="00430DB5"/>
    <w:rsid w:val="0044261D"/>
    <w:rsid w:val="00443B3D"/>
    <w:rsid w:val="004D42C0"/>
    <w:rsid w:val="005232DC"/>
    <w:rsid w:val="005407BC"/>
    <w:rsid w:val="005449E3"/>
    <w:rsid w:val="00547A70"/>
    <w:rsid w:val="005D6A8E"/>
    <w:rsid w:val="00626E18"/>
    <w:rsid w:val="006656C0"/>
    <w:rsid w:val="006A2262"/>
    <w:rsid w:val="006E545D"/>
    <w:rsid w:val="006F581C"/>
    <w:rsid w:val="00725710"/>
    <w:rsid w:val="00737A84"/>
    <w:rsid w:val="00784971"/>
    <w:rsid w:val="007963F4"/>
    <w:rsid w:val="00797925"/>
    <w:rsid w:val="007B0748"/>
    <w:rsid w:val="007B083C"/>
    <w:rsid w:val="007C4EF1"/>
    <w:rsid w:val="00812F58"/>
    <w:rsid w:val="00852FB3"/>
    <w:rsid w:val="00882B27"/>
    <w:rsid w:val="008A7662"/>
    <w:rsid w:val="008B6ABC"/>
    <w:rsid w:val="008C0254"/>
    <w:rsid w:val="008E56D8"/>
    <w:rsid w:val="00946F93"/>
    <w:rsid w:val="0095029E"/>
    <w:rsid w:val="009758EE"/>
    <w:rsid w:val="0098755B"/>
    <w:rsid w:val="00997734"/>
    <w:rsid w:val="009B4B74"/>
    <w:rsid w:val="009E4AF8"/>
    <w:rsid w:val="00A00544"/>
    <w:rsid w:val="00A055C4"/>
    <w:rsid w:val="00A231DE"/>
    <w:rsid w:val="00A86494"/>
    <w:rsid w:val="00AA2885"/>
    <w:rsid w:val="00AA4C87"/>
    <w:rsid w:val="00AA5FAC"/>
    <w:rsid w:val="00AC64F4"/>
    <w:rsid w:val="00AD6185"/>
    <w:rsid w:val="00B13542"/>
    <w:rsid w:val="00B171E6"/>
    <w:rsid w:val="00B552FB"/>
    <w:rsid w:val="00B649C1"/>
    <w:rsid w:val="00B82F81"/>
    <w:rsid w:val="00B904C2"/>
    <w:rsid w:val="00BD2D60"/>
    <w:rsid w:val="00BE725C"/>
    <w:rsid w:val="00C759E2"/>
    <w:rsid w:val="00C94708"/>
    <w:rsid w:val="00CB7E28"/>
    <w:rsid w:val="00CE13ED"/>
    <w:rsid w:val="00CF1A7E"/>
    <w:rsid w:val="00D2101A"/>
    <w:rsid w:val="00D260B3"/>
    <w:rsid w:val="00D27F0D"/>
    <w:rsid w:val="00D361DA"/>
    <w:rsid w:val="00D63D45"/>
    <w:rsid w:val="00D66170"/>
    <w:rsid w:val="00D84F87"/>
    <w:rsid w:val="00D95AB1"/>
    <w:rsid w:val="00DE577A"/>
    <w:rsid w:val="00DE7797"/>
    <w:rsid w:val="00E5553D"/>
    <w:rsid w:val="00E916FE"/>
    <w:rsid w:val="00E932C4"/>
    <w:rsid w:val="00EA28C7"/>
    <w:rsid w:val="00ED10D8"/>
    <w:rsid w:val="00ED3395"/>
    <w:rsid w:val="00EF02BC"/>
    <w:rsid w:val="00F03DFC"/>
    <w:rsid w:val="00F15425"/>
    <w:rsid w:val="00F54909"/>
    <w:rsid w:val="00F610CA"/>
    <w:rsid w:val="00F71DF8"/>
    <w:rsid w:val="00F76896"/>
    <w:rsid w:val="00F8656E"/>
    <w:rsid w:val="00FA4001"/>
    <w:rsid w:val="01557448"/>
    <w:rsid w:val="0204633D"/>
    <w:rsid w:val="026829A7"/>
    <w:rsid w:val="03215234"/>
    <w:rsid w:val="033D3655"/>
    <w:rsid w:val="035C5420"/>
    <w:rsid w:val="03EF1FE1"/>
    <w:rsid w:val="0405070B"/>
    <w:rsid w:val="04475FA5"/>
    <w:rsid w:val="0471192C"/>
    <w:rsid w:val="04DA0A29"/>
    <w:rsid w:val="055D5DB7"/>
    <w:rsid w:val="05645D1C"/>
    <w:rsid w:val="05BC6A44"/>
    <w:rsid w:val="06042568"/>
    <w:rsid w:val="062C30BF"/>
    <w:rsid w:val="0641319A"/>
    <w:rsid w:val="077641E1"/>
    <w:rsid w:val="07D74367"/>
    <w:rsid w:val="08670BD6"/>
    <w:rsid w:val="087248FD"/>
    <w:rsid w:val="08933977"/>
    <w:rsid w:val="090A39E0"/>
    <w:rsid w:val="090E3F8D"/>
    <w:rsid w:val="09223E2D"/>
    <w:rsid w:val="09382F43"/>
    <w:rsid w:val="09995A80"/>
    <w:rsid w:val="09B22D91"/>
    <w:rsid w:val="09BC7851"/>
    <w:rsid w:val="09D90EC6"/>
    <w:rsid w:val="09D96B81"/>
    <w:rsid w:val="09F749CE"/>
    <w:rsid w:val="0A5D481E"/>
    <w:rsid w:val="0A8612F4"/>
    <w:rsid w:val="0A941932"/>
    <w:rsid w:val="0A9E1D2E"/>
    <w:rsid w:val="0AB5283C"/>
    <w:rsid w:val="0AB61437"/>
    <w:rsid w:val="0AB717D6"/>
    <w:rsid w:val="0AE046CE"/>
    <w:rsid w:val="0BD5386F"/>
    <w:rsid w:val="0C065AFB"/>
    <w:rsid w:val="0C8830F9"/>
    <w:rsid w:val="0C941B12"/>
    <w:rsid w:val="0CD3257E"/>
    <w:rsid w:val="0D697BEE"/>
    <w:rsid w:val="0D6D4153"/>
    <w:rsid w:val="0D9019B4"/>
    <w:rsid w:val="0DD90330"/>
    <w:rsid w:val="0E0E48F9"/>
    <w:rsid w:val="0E303E97"/>
    <w:rsid w:val="0E5A6955"/>
    <w:rsid w:val="0E6A57DD"/>
    <w:rsid w:val="0E713D33"/>
    <w:rsid w:val="0F627E7A"/>
    <w:rsid w:val="0F8C739D"/>
    <w:rsid w:val="0FD60FD7"/>
    <w:rsid w:val="1069492A"/>
    <w:rsid w:val="10A81CF0"/>
    <w:rsid w:val="10E10515"/>
    <w:rsid w:val="10E72051"/>
    <w:rsid w:val="10F27424"/>
    <w:rsid w:val="11095BF1"/>
    <w:rsid w:val="11A04539"/>
    <w:rsid w:val="128C4CDB"/>
    <w:rsid w:val="12D70945"/>
    <w:rsid w:val="131F269F"/>
    <w:rsid w:val="13342223"/>
    <w:rsid w:val="133B2138"/>
    <w:rsid w:val="134F0417"/>
    <w:rsid w:val="136F019E"/>
    <w:rsid w:val="141E70C5"/>
    <w:rsid w:val="142D70F1"/>
    <w:rsid w:val="1558055C"/>
    <w:rsid w:val="157D18E2"/>
    <w:rsid w:val="15A239C1"/>
    <w:rsid w:val="166D45EE"/>
    <w:rsid w:val="16E733FA"/>
    <w:rsid w:val="1714727C"/>
    <w:rsid w:val="1777329C"/>
    <w:rsid w:val="17B75CF4"/>
    <w:rsid w:val="17D02E87"/>
    <w:rsid w:val="17D25DBE"/>
    <w:rsid w:val="17E17E8D"/>
    <w:rsid w:val="18235344"/>
    <w:rsid w:val="18772278"/>
    <w:rsid w:val="187F570F"/>
    <w:rsid w:val="18881C03"/>
    <w:rsid w:val="18901B3F"/>
    <w:rsid w:val="19234ADA"/>
    <w:rsid w:val="194F1871"/>
    <w:rsid w:val="196E521D"/>
    <w:rsid w:val="197B4EC4"/>
    <w:rsid w:val="19DA1879"/>
    <w:rsid w:val="1A591FF4"/>
    <w:rsid w:val="1A86400E"/>
    <w:rsid w:val="1A8D4FAA"/>
    <w:rsid w:val="1AA506B0"/>
    <w:rsid w:val="1B1C43AE"/>
    <w:rsid w:val="1B882053"/>
    <w:rsid w:val="1BA113F5"/>
    <w:rsid w:val="1BD34A24"/>
    <w:rsid w:val="1BFC756C"/>
    <w:rsid w:val="1C502F33"/>
    <w:rsid w:val="1CF0629E"/>
    <w:rsid w:val="1D3A1B08"/>
    <w:rsid w:val="1D4A2837"/>
    <w:rsid w:val="1DAB0440"/>
    <w:rsid w:val="1DB85458"/>
    <w:rsid w:val="1DDA745D"/>
    <w:rsid w:val="1DFE5A24"/>
    <w:rsid w:val="1E0F6BB6"/>
    <w:rsid w:val="1E5B76B5"/>
    <w:rsid w:val="1EB22200"/>
    <w:rsid w:val="1EFE4388"/>
    <w:rsid w:val="1F3331A1"/>
    <w:rsid w:val="1F5F3DF1"/>
    <w:rsid w:val="1FC9360D"/>
    <w:rsid w:val="20055F69"/>
    <w:rsid w:val="202F49D6"/>
    <w:rsid w:val="2075688D"/>
    <w:rsid w:val="208E51BE"/>
    <w:rsid w:val="20900B23"/>
    <w:rsid w:val="20A71A7A"/>
    <w:rsid w:val="20CA1EAC"/>
    <w:rsid w:val="21226561"/>
    <w:rsid w:val="21495B3F"/>
    <w:rsid w:val="218F1F78"/>
    <w:rsid w:val="21960568"/>
    <w:rsid w:val="21B05D19"/>
    <w:rsid w:val="21D87B60"/>
    <w:rsid w:val="2208656A"/>
    <w:rsid w:val="228A210E"/>
    <w:rsid w:val="22986FF0"/>
    <w:rsid w:val="22BB4454"/>
    <w:rsid w:val="22C04E30"/>
    <w:rsid w:val="230C377B"/>
    <w:rsid w:val="23B91021"/>
    <w:rsid w:val="23E632FB"/>
    <w:rsid w:val="23F23576"/>
    <w:rsid w:val="2405715E"/>
    <w:rsid w:val="24241470"/>
    <w:rsid w:val="24D10D0C"/>
    <w:rsid w:val="250363C7"/>
    <w:rsid w:val="25362416"/>
    <w:rsid w:val="25455FF2"/>
    <w:rsid w:val="255E5DE5"/>
    <w:rsid w:val="25CD7F2F"/>
    <w:rsid w:val="25E27AF1"/>
    <w:rsid w:val="262E0903"/>
    <w:rsid w:val="265E3617"/>
    <w:rsid w:val="269B3A95"/>
    <w:rsid w:val="26FB64DB"/>
    <w:rsid w:val="275D6235"/>
    <w:rsid w:val="27710489"/>
    <w:rsid w:val="27733AD2"/>
    <w:rsid w:val="27B436DE"/>
    <w:rsid w:val="286A41AF"/>
    <w:rsid w:val="28ED14F7"/>
    <w:rsid w:val="28EF0F66"/>
    <w:rsid w:val="2953224F"/>
    <w:rsid w:val="2A0135D0"/>
    <w:rsid w:val="2A0A6CE4"/>
    <w:rsid w:val="2A2323D1"/>
    <w:rsid w:val="2A6D6827"/>
    <w:rsid w:val="2AB94608"/>
    <w:rsid w:val="2AE9760D"/>
    <w:rsid w:val="2B104CEA"/>
    <w:rsid w:val="2B8642D4"/>
    <w:rsid w:val="2B9525C7"/>
    <w:rsid w:val="2C073F82"/>
    <w:rsid w:val="2C126849"/>
    <w:rsid w:val="2C245CF8"/>
    <w:rsid w:val="2D631B13"/>
    <w:rsid w:val="2D7056B1"/>
    <w:rsid w:val="2DB469E6"/>
    <w:rsid w:val="2DD227EC"/>
    <w:rsid w:val="2DD83844"/>
    <w:rsid w:val="2E5739BA"/>
    <w:rsid w:val="2FF70183"/>
    <w:rsid w:val="30024217"/>
    <w:rsid w:val="3017752E"/>
    <w:rsid w:val="30A65226"/>
    <w:rsid w:val="30AD1383"/>
    <w:rsid w:val="30BB0683"/>
    <w:rsid w:val="310B083F"/>
    <w:rsid w:val="311013A2"/>
    <w:rsid w:val="313E5E99"/>
    <w:rsid w:val="318E682B"/>
    <w:rsid w:val="31A539E6"/>
    <w:rsid w:val="31F2650C"/>
    <w:rsid w:val="3215185F"/>
    <w:rsid w:val="321827C2"/>
    <w:rsid w:val="32447115"/>
    <w:rsid w:val="32B04239"/>
    <w:rsid w:val="336620C7"/>
    <w:rsid w:val="33EE713E"/>
    <w:rsid w:val="34D579D2"/>
    <w:rsid w:val="34DA4470"/>
    <w:rsid w:val="34F92924"/>
    <w:rsid w:val="3573068B"/>
    <w:rsid w:val="35F14EA4"/>
    <w:rsid w:val="360C2AB8"/>
    <w:rsid w:val="363F1800"/>
    <w:rsid w:val="36526559"/>
    <w:rsid w:val="36E60255"/>
    <w:rsid w:val="37B15AD2"/>
    <w:rsid w:val="37EA3799"/>
    <w:rsid w:val="381A0CBF"/>
    <w:rsid w:val="384F4CBC"/>
    <w:rsid w:val="387D336C"/>
    <w:rsid w:val="391500FF"/>
    <w:rsid w:val="397E443E"/>
    <w:rsid w:val="3A2C13EA"/>
    <w:rsid w:val="3AC8114D"/>
    <w:rsid w:val="3ADB0963"/>
    <w:rsid w:val="3B6D03D5"/>
    <w:rsid w:val="3BA26FAC"/>
    <w:rsid w:val="3BAC066D"/>
    <w:rsid w:val="3BBD7B83"/>
    <w:rsid w:val="3C5D01A2"/>
    <w:rsid w:val="3D451043"/>
    <w:rsid w:val="3DB1FCF8"/>
    <w:rsid w:val="3DB32DF6"/>
    <w:rsid w:val="3DBF2693"/>
    <w:rsid w:val="3DE76B42"/>
    <w:rsid w:val="3E221F3F"/>
    <w:rsid w:val="3E474A6B"/>
    <w:rsid w:val="3EC365AB"/>
    <w:rsid w:val="3EC47D8D"/>
    <w:rsid w:val="3EE44116"/>
    <w:rsid w:val="3EEE2B5D"/>
    <w:rsid w:val="3F0627B6"/>
    <w:rsid w:val="3F16364F"/>
    <w:rsid w:val="3F9E2013"/>
    <w:rsid w:val="3FB6186E"/>
    <w:rsid w:val="3FC53B31"/>
    <w:rsid w:val="3FD23EA6"/>
    <w:rsid w:val="3FFA1357"/>
    <w:rsid w:val="403A3B1D"/>
    <w:rsid w:val="404022ED"/>
    <w:rsid w:val="406B67CA"/>
    <w:rsid w:val="40951BB9"/>
    <w:rsid w:val="41022449"/>
    <w:rsid w:val="41141990"/>
    <w:rsid w:val="412D0972"/>
    <w:rsid w:val="41710BC7"/>
    <w:rsid w:val="42BD507C"/>
    <w:rsid w:val="42DA1AEC"/>
    <w:rsid w:val="42E0026C"/>
    <w:rsid w:val="432D7920"/>
    <w:rsid w:val="434D0592"/>
    <w:rsid w:val="436C3205"/>
    <w:rsid w:val="448D50BF"/>
    <w:rsid w:val="44AF71ED"/>
    <w:rsid w:val="44BC4B38"/>
    <w:rsid w:val="451E7EC3"/>
    <w:rsid w:val="45290E3F"/>
    <w:rsid w:val="45404783"/>
    <w:rsid w:val="459F21BF"/>
    <w:rsid w:val="45F065C8"/>
    <w:rsid w:val="46164631"/>
    <w:rsid w:val="46F84487"/>
    <w:rsid w:val="470733B3"/>
    <w:rsid w:val="4722463E"/>
    <w:rsid w:val="47334584"/>
    <w:rsid w:val="47421548"/>
    <w:rsid w:val="478808A0"/>
    <w:rsid w:val="488A270E"/>
    <w:rsid w:val="49196AA6"/>
    <w:rsid w:val="49616FB5"/>
    <w:rsid w:val="4963140A"/>
    <w:rsid w:val="498A42C4"/>
    <w:rsid w:val="49A32664"/>
    <w:rsid w:val="49AD4B71"/>
    <w:rsid w:val="49CD4E8C"/>
    <w:rsid w:val="49EC7555"/>
    <w:rsid w:val="4A3873DF"/>
    <w:rsid w:val="4A5562F0"/>
    <w:rsid w:val="4A6F7DCE"/>
    <w:rsid w:val="4A9A78C0"/>
    <w:rsid w:val="4ADA2805"/>
    <w:rsid w:val="4B18232E"/>
    <w:rsid w:val="4B2C6411"/>
    <w:rsid w:val="4B433FF0"/>
    <w:rsid w:val="4B6B1557"/>
    <w:rsid w:val="4B8A506F"/>
    <w:rsid w:val="4C027047"/>
    <w:rsid w:val="4C216C54"/>
    <w:rsid w:val="4C2843F9"/>
    <w:rsid w:val="4C4F1932"/>
    <w:rsid w:val="4C4F7D06"/>
    <w:rsid w:val="4C5A4D68"/>
    <w:rsid w:val="4CA773EC"/>
    <w:rsid w:val="4CAC6777"/>
    <w:rsid w:val="4CEC4ACF"/>
    <w:rsid w:val="4CF527B7"/>
    <w:rsid w:val="4D225A7D"/>
    <w:rsid w:val="4D2E1385"/>
    <w:rsid w:val="4D346823"/>
    <w:rsid w:val="4D796B08"/>
    <w:rsid w:val="4DA20172"/>
    <w:rsid w:val="4DA25D0B"/>
    <w:rsid w:val="4DA64187"/>
    <w:rsid w:val="4DC55A26"/>
    <w:rsid w:val="4DCC21C4"/>
    <w:rsid w:val="4E0B28A4"/>
    <w:rsid w:val="4E1E435A"/>
    <w:rsid w:val="4E333CD9"/>
    <w:rsid w:val="4EDF44BF"/>
    <w:rsid w:val="4EFF1196"/>
    <w:rsid w:val="4F392DE5"/>
    <w:rsid w:val="4F440103"/>
    <w:rsid w:val="4F57602B"/>
    <w:rsid w:val="4F782168"/>
    <w:rsid w:val="502808E0"/>
    <w:rsid w:val="50600C55"/>
    <w:rsid w:val="507647F5"/>
    <w:rsid w:val="50DF2A96"/>
    <w:rsid w:val="50F8586D"/>
    <w:rsid w:val="51B57B20"/>
    <w:rsid w:val="51E419EB"/>
    <w:rsid w:val="520C6C11"/>
    <w:rsid w:val="521444B3"/>
    <w:rsid w:val="523245FA"/>
    <w:rsid w:val="525A6182"/>
    <w:rsid w:val="529262CD"/>
    <w:rsid w:val="52A846F3"/>
    <w:rsid w:val="52F4144E"/>
    <w:rsid w:val="5330402B"/>
    <w:rsid w:val="533153FE"/>
    <w:rsid w:val="533518BA"/>
    <w:rsid w:val="53364577"/>
    <w:rsid w:val="536A14B2"/>
    <w:rsid w:val="53A81C75"/>
    <w:rsid w:val="53F8109B"/>
    <w:rsid w:val="544351BE"/>
    <w:rsid w:val="54857303"/>
    <w:rsid w:val="54D56A0A"/>
    <w:rsid w:val="54E97150"/>
    <w:rsid w:val="552678A2"/>
    <w:rsid w:val="5553195B"/>
    <w:rsid w:val="55672A5D"/>
    <w:rsid w:val="556F6D6F"/>
    <w:rsid w:val="5592517B"/>
    <w:rsid w:val="55A92ACB"/>
    <w:rsid w:val="55E04BF5"/>
    <w:rsid w:val="562219F8"/>
    <w:rsid w:val="5625118B"/>
    <w:rsid w:val="563801BC"/>
    <w:rsid w:val="5647583B"/>
    <w:rsid w:val="566A7408"/>
    <w:rsid w:val="570C54DC"/>
    <w:rsid w:val="5729452E"/>
    <w:rsid w:val="5741696A"/>
    <w:rsid w:val="57596623"/>
    <w:rsid w:val="57602042"/>
    <w:rsid w:val="57C363DF"/>
    <w:rsid w:val="57E93236"/>
    <w:rsid w:val="583356BA"/>
    <w:rsid w:val="5844095C"/>
    <w:rsid w:val="58800DD9"/>
    <w:rsid w:val="58A16CAC"/>
    <w:rsid w:val="58CC1991"/>
    <w:rsid w:val="595F3770"/>
    <w:rsid w:val="596C765B"/>
    <w:rsid w:val="5A686591"/>
    <w:rsid w:val="5A901BAF"/>
    <w:rsid w:val="5A963945"/>
    <w:rsid w:val="5ABF5399"/>
    <w:rsid w:val="5AC51986"/>
    <w:rsid w:val="5AFF65EE"/>
    <w:rsid w:val="5B940A80"/>
    <w:rsid w:val="5BE26442"/>
    <w:rsid w:val="5C647700"/>
    <w:rsid w:val="5C7200DB"/>
    <w:rsid w:val="5D6E659D"/>
    <w:rsid w:val="5D814999"/>
    <w:rsid w:val="5D9425F2"/>
    <w:rsid w:val="5DA60FC8"/>
    <w:rsid w:val="5DE01490"/>
    <w:rsid w:val="5E2D31D3"/>
    <w:rsid w:val="5E5B4E50"/>
    <w:rsid w:val="5EA41F40"/>
    <w:rsid w:val="5EB83A7D"/>
    <w:rsid w:val="5EBB1BFC"/>
    <w:rsid w:val="5ED370AD"/>
    <w:rsid w:val="5EE70F58"/>
    <w:rsid w:val="5EEC499E"/>
    <w:rsid w:val="5EF56DAD"/>
    <w:rsid w:val="5F240452"/>
    <w:rsid w:val="5F344922"/>
    <w:rsid w:val="5F4E5A9D"/>
    <w:rsid w:val="5F910515"/>
    <w:rsid w:val="604F20F6"/>
    <w:rsid w:val="60AB21F4"/>
    <w:rsid w:val="61011FC7"/>
    <w:rsid w:val="612A23BA"/>
    <w:rsid w:val="613A7B3A"/>
    <w:rsid w:val="61741443"/>
    <w:rsid w:val="618D2884"/>
    <w:rsid w:val="62991D29"/>
    <w:rsid w:val="62C6396E"/>
    <w:rsid w:val="6303047C"/>
    <w:rsid w:val="631A7DEE"/>
    <w:rsid w:val="63612660"/>
    <w:rsid w:val="636C4880"/>
    <w:rsid w:val="647B300E"/>
    <w:rsid w:val="64A07C41"/>
    <w:rsid w:val="64BB0D00"/>
    <w:rsid w:val="64E32E92"/>
    <w:rsid w:val="65202C88"/>
    <w:rsid w:val="65411E09"/>
    <w:rsid w:val="654461DC"/>
    <w:rsid w:val="657721A6"/>
    <w:rsid w:val="65E04F13"/>
    <w:rsid w:val="662A4478"/>
    <w:rsid w:val="666D1C15"/>
    <w:rsid w:val="66A356DA"/>
    <w:rsid w:val="66AB6A85"/>
    <w:rsid w:val="66CC1569"/>
    <w:rsid w:val="66EA68E5"/>
    <w:rsid w:val="67172BD7"/>
    <w:rsid w:val="67242511"/>
    <w:rsid w:val="67840322"/>
    <w:rsid w:val="67C21060"/>
    <w:rsid w:val="67D66A42"/>
    <w:rsid w:val="67F22496"/>
    <w:rsid w:val="68265635"/>
    <w:rsid w:val="68FE2494"/>
    <w:rsid w:val="692420CC"/>
    <w:rsid w:val="69740FF8"/>
    <w:rsid w:val="69971BBC"/>
    <w:rsid w:val="6A477638"/>
    <w:rsid w:val="6A915DB9"/>
    <w:rsid w:val="6ADB4B0C"/>
    <w:rsid w:val="6B3A0CEA"/>
    <w:rsid w:val="6C00599E"/>
    <w:rsid w:val="6C141007"/>
    <w:rsid w:val="6C5901F4"/>
    <w:rsid w:val="6CAE5307"/>
    <w:rsid w:val="6CDD3F9D"/>
    <w:rsid w:val="6CE415E3"/>
    <w:rsid w:val="6D1D46E1"/>
    <w:rsid w:val="6D404768"/>
    <w:rsid w:val="6DA20B0E"/>
    <w:rsid w:val="6DF37AF9"/>
    <w:rsid w:val="6E9375BA"/>
    <w:rsid w:val="6ED84671"/>
    <w:rsid w:val="6EE00D56"/>
    <w:rsid w:val="6F646B84"/>
    <w:rsid w:val="6F7308A1"/>
    <w:rsid w:val="6FD625F4"/>
    <w:rsid w:val="70590EF7"/>
    <w:rsid w:val="708C6104"/>
    <w:rsid w:val="70D03070"/>
    <w:rsid w:val="70E22709"/>
    <w:rsid w:val="70F1000B"/>
    <w:rsid w:val="711D3D67"/>
    <w:rsid w:val="714A2B71"/>
    <w:rsid w:val="717809A4"/>
    <w:rsid w:val="71A8266D"/>
    <w:rsid w:val="72552549"/>
    <w:rsid w:val="72C52B4A"/>
    <w:rsid w:val="72EE184C"/>
    <w:rsid w:val="7305536D"/>
    <w:rsid w:val="73624AAB"/>
    <w:rsid w:val="73FC3A7D"/>
    <w:rsid w:val="74482AD0"/>
    <w:rsid w:val="757E062E"/>
    <w:rsid w:val="75955FDB"/>
    <w:rsid w:val="75BC2597"/>
    <w:rsid w:val="760641CF"/>
    <w:rsid w:val="76272BD0"/>
    <w:rsid w:val="7637463F"/>
    <w:rsid w:val="76564437"/>
    <w:rsid w:val="76744DFA"/>
    <w:rsid w:val="769F204D"/>
    <w:rsid w:val="76B12648"/>
    <w:rsid w:val="770D15CE"/>
    <w:rsid w:val="77AC01BF"/>
    <w:rsid w:val="7837575F"/>
    <w:rsid w:val="786015D0"/>
    <w:rsid w:val="788D7715"/>
    <w:rsid w:val="79873A60"/>
    <w:rsid w:val="79C91508"/>
    <w:rsid w:val="79D2589A"/>
    <w:rsid w:val="79FD787B"/>
    <w:rsid w:val="7A262A53"/>
    <w:rsid w:val="7A3A44AD"/>
    <w:rsid w:val="7A7E5364"/>
    <w:rsid w:val="7A996E0D"/>
    <w:rsid w:val="7AD20DF2"/>
    <w:rsid w:val="7B0041C8"/>
    <w:rsid w:val="7B2A1F97"/>
    <w:rsid w:val="7B7474C5"/>
    <w:rsid w:val="7B9460F1"/>
    <w:rsid w:val="7BA52810"/>
    <w:rsid w:val="7BCC18D1"/>
    <w:rsid w:val="7C1C1237"/>
    <w:rsid w:val="7C306604"/>
    <w:rsid w:val="7CA55AF8"/>
    <w:rsid w:val="7CC34580"/>
    <w:rsid w:val="7CD12F5B"/>
    <w:rsid w:val="7D787841"/>
    <w:rsid w:val="7DEB4516"/>
    <w:rsid w:val="7E3C5940"/>
    <w:rsid w:val="7E3F2B6D"/>
    <w:rsid w:val="7E982FEB"/>
    <w:rsid w:val="7EB36891"/>
    <w:rsid w:val="7EBA7D92"/>
    <w:rsid w:val="7F2E53E5"/>
    <w:rsid w:val="7F7137CF"/>
    <w:rsid w:val="7F911609"/>
    <w:rsid w:val="7FB03F28"/>
    <w:rsid w:val="7FF37992"/>
    <w:rsid w:val="B7348C72"/>
    <w:rsid w:val="CFFB5AA8"/>
    <w:rsid w:val="D78D023B"/>
    <w:rsid w:val="DB2FF355"/>
    <w:rsid w:val="FA7F8885"/>
    <w:rsid w:val="FBB61C77"/>
    <w:rsid w:val="FE1FCD73"/>
    <w:rsid w:val="FEFBD889"/>
    <w:rsid w:val="FF7F0684"/>
    <w:rsid w:val="FFBC3133"/>
    <w:rsid w:val="FFBFB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widowControl/>
      <w:numPr>
        <w:ilvl w:val="2"/>
        <w:numId w:val="1"/>
      </w:numPr>
      <w:tabs>
        <w:tab w:val="left" w:pos="4032"/>
        <w:tab w:val="clear" w:pos="720"/>
      </w:tabs>
      <w:spacing w:before="260" w:after="260" w:line="416" w:lineRule="auto"/>
      <w:jc w:val="left"/>
      <w:outlineLvl w:val="2"/>
    </w:pPr>
    <w:rPr>
      <w:rFonts w:eastAsia="华文细黑"/>
      <w:bCs/>
      <w:kern w:val="0"/>
      <w:sz w:val="36"/>
      <w:szCs w:val="32"/>
    </w:rPr>
  </w:style>
  <w:style w:type="paragraph" w:styleId="2">
    <w:name w:val="heading 4"/>
    <w:basedOn w:val="1"/>
    <w:next w:val="1"/>
    <w:qFormat/>
    <w:uiPriority w:val="0"/>
    <w:pPr>
      <w:keepNext/>
      <w:keepLines/>
      <w:spacing w:line="360" w:lineRule="auto"/>
      <w:outlineLvl w:val="3"/>
    </w:pPr>
    <w:rPr>
      <w:rFonts w:ascii="Arial" w:hAnsi="Arial"/>
      <w:b/>
      <w:bCs/>
      <w:szCs w:val="28"/>
    </w:rPr>
  </w:style>
  <w:style w:type="character" w:default="1" w:styleId="22">
    <w:name w:val="Default Paragraph Font"/>
    <w:link w:val="23"/>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5">
    <w:name w:val="annotation text"/>
    <w:basedOn w:val="1"/>
    <w:link w:val="49"/>
    <w:qFormat/>
    <w:uiPriority w:val="0"/>
    <w:pPr>
      <w:jc w:val="left"/>
    </w:pPr>
  </w:style>
  <w:style w:type="paragraph" w:styleId="6">
    <w:name w:val="Salutation"/>
    <w:basedOn w:val="1"/>
    <w:next w:val="1"/>
    <w:link w:val="50"/>
    <w:qFormat/>
    <w:uiPriority w:val="0"/>
  </w:style>
  <w:style w:type="paragraph" w:styleId="7">
    <w:name w:val="Body Text 3"/>
    <w:basedOn w:val="1"/>
    <w:qFormat/>
    <w:uiPriority w:val="0"/>
    <w:pPr>
      <w:spacing w:after="120"/>
    </w:pPr>
    <w:rPr>
      <w:sz w:val="16"/>
      <w:szCs w:val="16"/>
    </w:rPr>
  </w:style>
  <w:style w:type="paragraph" w:styleId="8">
    <w:name w:val="Body Text"/>
    <w:basedOn w:val="1"/>
    <w:link w:val="47"/>
    <w:qFormat/>
    <w:uiPriority w:val="0"/>
    <w:pPr>
      <w:spacing w:line="480" w:lineRule="exact"/>
      <w:jc w:val="left"/>
    </w:pPr>
    <w:rPr>
      <w:rFonts w:ascii="宋体" w:hAnsi="宋体"/>
    </w:rPr>
  </w:style>
  <w:style w:type="paragraph" w:styleId="9">
    <w:name w:val="Body Text Indent"/>
    <w:basedOn w:val="1"/>
    <w:qFormat/>
    <w:uiPriority w:val="0"/>
    <w:pPr>
      <w:spacing w:after="120"/>
      <w:ind w:left="420" w:leftChars="200"/>
    </w:pPr>
  </w:style>
  <w:style w:type="paragraph" w:styleId="10">
    <w:name w:val="Plain Text"/>
    <w:basedOn w:val="1"/>
    <w:link w:val="48"/>
    <w:qFormat/>
    <w:uiPriority w:val="0"/>
    <w:rPr>
      <w:rFonts w:ascii="宋体" w:hAnsi="Courier New"/>
      <w:szCs w:val="20"/>
    </w:rPr>
  </w:style>
  <w:style w:type="paragraph" w:styleId="11">
    <w:name w:val="Date"/>
    <w:basedOn w:val="1"/>
    <w:next w:val="1"/>
    <w:qFormat/>
    <w:uiPriority w:val="0"/>
    <w:pPr>
      <w:ind w:left="100" w:leftChars="2500"/>
    </w:pPr>
  </w:style>
  <w:style w:type="paragraph" w:styleId="12">
    <w:name w:val="Body Text Indent 2"/>
    <w:basedOn w:val="1"/>
    <w:qFormat/>
    <w:uiPriority w:val="0"/>
    <w:pPr>
      <w:spacing w:after="120" w:line="480" w:lineRule="auto"/>
      <w:ind w:left="420" w:leftChars="200"/>
    </w:pPr>
  </w:style>
  <w:style w:type="paragraph" w:styleId="13">
    <w:name w:val="Balloon Text"/>
    <w:basedOn w:val="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footnote text"/>
    <w:basedOn w:val="1"/>
    <w:qFormat/>
    <w:uiPriority w:val="0"/>
    <w:pPr>
      <w:snapToGrid w:val="0"/>
      <w:jc w:val="left"/>
    </w:pPr>
    <w:rPr>
      <w:rFonts w:ascii="Times New Roman" w:hAnsi="Times New Roman" w:cs="Times New Roman"/>
      <w:sz w:val="18"/>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annotation subject"/>
    <w:basedOn w:val="5"/>
    <w:next w:val="5"/>
    <w:link w:val="53"/>
    <w:qFormat/>
    <w:uiPriority w:val="0"/>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 Char"/>
    <w:basedOn w:val="1"/>
    <w:link w:val="22"/>
    <w:qFormat/>
    <w:uiPriority w:val="0"/>
    <w:pPr>
      <w:adjustRightInd w:val="0"/>
      <w:snapToGrid w:val="0"/>
      <w:spacing w:line="360" w:lineRule="auto"/>
      <w:ind w:firstLine="200"/>
      <w:jc w:val="left"/>
    </w:pPr>
  </w:style>
  <w:style w:type="character" w:styleId="24">
    <w:name w:val="Strong"/>
    <w:basedOn w:val="22"/>
    <w:qFormat/>
    <w:uiPriority w:val="0"/>
    <w:rPr>
      <w:b/>
      <w:bCs/>
    </w:rPr>
  </w:style>
  <w:style w:type="character" w:styleId="25">
    <w:name w:val="page number"/>
    <w:basedOn w:val="22"/>
    <w:qFormat/>
    <w:uiPriority w:val="0"/>
  </w:style>
  <w:style w:type="character" w:styleId="26">
    <w:name w:val="FollowedHyperlink"/>
    <w:qFormat/>
    <w:uiPriority w:val="0"/>
    <w:rPr>
      <w:color w:val="000000"/>
      <w:u w:val="none"/>
    </w:rPr>
  </w:style>
  <w:style w:type="character" w:styleId="27">
    <w:name w:val="Emphasis"/>
    <w:qFormat/>
    <w:uiPriority w:val="0"/>
    <w:rPr>
      <w:i/>
      <w:iCs/>
    </w:rPr>
  </w:style>
  <w:style w:type="character" w:styleId="28">
    <w:name w:val="Hyperlink"/>
    <w:qFormat/>
    <w:uiPriority w:val="0"/>
    <w:rPr>
      <w:color w:val="000000"/>
      <w:u w:val="none"/>
    </w:rPr>
  </w:style>
  <w:style w:type="character" w:styleId="29">
    <w:name w:val="annotation reference"/>
    <w:unhideWhenUsed/>
    <w:qFormat/>
    <w:uiPriority w:val="0"/>
    <w:rPr>
      <w:rFonts w:hint="default" w:ascii="Times New Roman" w:hAnsi="Times New Roman" w:eastAsia="宋体" w:cs="Times New Roman"/>
      <w:sz w:val="21"/>
      <w:szCs w:val="21"/>
    </w:rPr>
  </w:style>
  <w:style w:type="character" w:customStyle="1" w:styleId="30">
    <w:name w:val="bds_nopic"/>
    <w:basedOn w:val="22"/>
    <w:qFormat/>
    <w:uiPriority w:val="0"/>
  </w:style>
  <w:style w:type="character" w:customStyle="1" w:styleId="31">
    <w:name w:val="bds_more1"/>
    <w:basedOn w:val="22"/>
    <w:qFormat/>
    <w:uiPriority w:val="0"/>
  </w:style>
  <w:style w:type="character" w:customStyle="1" w:styleId="32">
    <w:name w:val="bds_more6"/>
    <w:basedOn w:val="22"/>
    <w:qFormat/>
    <w:uiPriority w:val="0"/>
  </w:style>
  <w:style w:type="character" w:customStyle="1" w:styleId="33">
    <w:name w:val="bds_more2"/>
    <w:basedOn w:val="22"/>
    <w:qFormat/>
    <w:uiPriority w:val="0"/>
  </w:style>
  <w:style w:type="character" w:customStyle="1" w:styleId="34">
    <w:name w:val="bds_more"/>
    <w:qFormat/>
    <w:uiPriority w:val="0"/>
    <w:rPr>
      <w:rFonts w:hint="eastAsia" w:ascii="宋体" w:hAnsi="宋体" w:eastAsia="宋体" w:cs="宋体"/>
    </w:rPr>
  </w:style>
  <w:style w:type="character" w:customStyle="1" w:styleId="35">
    <w:name w:val="apple-style-span"/>
    <w:basedOn w:val="22"/>
    <w:qFormat/>
    <w:uiPriority w:val="0"/>
  </w:style>
  <w:style w:type="character" w:customStyle="1" w:styleId="36">
    <w:name w:val="bds_more4"/>
    <w:qFormat/>
    <w:uiPriority w:val="0"/>
    <w:rPr>
      <w:rFonts w:hint="eastAsia" w:ascii="宋体" w:hAnsi="宋体" w:eastAsia="宋体" w:cs="宋体"/>
    </w:rPr>
  </w:style>
  <w:style w:type="character" w:customStyle="1" w:styleId="37">
    <w:name w:val="wxdisplay1"/>
    <w:qFormat/>
    <w:uiPriority w:val="0"/>
    <w:rPr>
      <w:rFonts w:hint="default" w:ascii="ˎ̥" w:hAnsi="ˎ̥"/>
      <w:color w:val="000000"/>
      <w:sz w:val="18"/>
      <w:szCs w:val="18"/>
      <w:shd w:val="clear" w:color="auto" w:fill="auto"/>
    </w:rPr>
  </w:style>
  <w:style w:type="character" w:customStyle="1" w:styleId="38">
    <w:name w:val="bds_nopic2"/>
    <w:basedOn w:val="22"/>
    <w:qFormat/>
    <w:uiPriority w:val="0"/>
  </w:style>
  <w:style w:type="character" w:customStyle="1" w:styleId="39">
    <w:name w:val="bds_more5"/>
    <w:basedOn w:val="22"/>
    <w:qFormat/>
    <w:uiPriority w:val="0"/>
  </w:style>
  <w:style w:type="character" w:customStyle="1" w:styleId="40">
    <w:name w:val="bds_nopic1"/>
    <w:basedOn w:val="22"/>
    <w:qFormat/>
    <w:uiPriority w:val="0"/>
  </w:style>
  <w:style w:type="paragraph" w:customStyle="1" w:styleId="41">
    <w:name w:val="普通 (Web)"/>
    <w:basedOn w:val="1"/>
    <w:link w:val="46"/>
    <w:qFormat/>
    <w:uiPriority w:val="0"/>
    <w:pPr>
      <w:widowControl/>
      <w:spacing w:before="100" w:beforeAutospacing="1" w:after="100" w:afterAutospacing="1"/>
      <w:jc w:val="left"/>
    </w:pPr>
    <w:rPr>
      <w:rFonts w:ascii="宋体" w:hAnsi="宋体"/>
      <w:kern w:val="0"/>
      <w:sz w:val="24"/>
    </w:rPr>
  </w:style>
  <w:style w:type="paragraph" w:customStyle="1" w:styleId="42">
    <w:name w:val="Char"/>
    <w:basedOn w:val="1"/>
    <w:qFormat/>
    <w:uiPriority w:val="0"/>
    <w:pPr>
      <w:adjustRightInd w:val="0"/>
      <w:snapToGrid w:val="0"/>
      <w:spacing w:line="360" w:lineRule="auto"/>
      <w:ind w:firstLine="200"/>
      <w:jc w:val="left"/>
    </w:pPr>
  </w:style>
  <w:style w:type="paragraph" w:customStyle="1" w:styleId="43">
    <w:name w:val="Char1"/>
    <w:basedOn w:val="1"/>
    <w:qFormat/>
    <w:uiPriority w:val="0"/>
    <w:pPr>
      <w:adjustRightInd w:val="0"/>
      <w:snapToGrid w:val="0"/>
      <w:spacing w:line="360" w:lineRule="auto"/>
      <w:ind w:firstLine="200"/>
      <w:jc w:val="left"/>
    </w:pPr>
    <w:rPr>
      <w:rFonts w:ascii="宋体" w:hAnsi="宋体" w:cs="宋体"/>
      <w:color w:val="0000FF"/>
      <w:sz w:val="24"/>
    </w:rPr>
  </w:style>
  <w:style w:type="paragraph" w:customStyle="1" w:styleId="44">
    <w:name w:val="Char Char Char Char Char Char Char"/>
    <w:basedOn w:val="1"/>
    <w:qFormat/>
    <w:uiPriority w:val="0"/>
    <w:pPr>
      <w:widowControl/>
      <w:spacing w:after="160" w:line="240" w:lineRule="exact"/>
      <w:jc w:val="left"/>
    </w:pPr>
    <w:rPr>
      <w:rFonts w:ascii="Arial" w:hAnsi="Arial" w:eastAsia="Times New Roman" w:cs="Verdana"/>
      <w:b/>
      <w:kern w:val="0"/>
      <w:sz w:val="24"/>
      <w:szCs w:val="21"/>
      <w:lang w:eastAsia="en-US"/>
    </w:rPr>
  </w:style>
  <w:style w:type="table" w:customStyle="1" w:styleId="45">
    <w:name w:val="TableGrid"/>
    <w:qFormat/>
    <w:uiPriority w:val="0"/>
    <w:tblPr>
      <w:tblCellMar>
        <w:top w:w="0" w:type="dxa"/>
        <w:left w:w="0" w:type="dxa"/>
        <w:bottom w:w="0" w:type="dxa"/>
        <w:right w:w="0" w:type="dxa"/>
      </w:tblCellMar>
    </w:tblPr>
  </w:style>
  <w:style w:type="character" w:customStyle="1" w:styleId="46">
    <w:name w:val="普通 (Web) Char"/>
    <w:link w:val="41"/>
    <w:qFormat/>
    <w:locked/>
    <w:uiPriority w:val="0"/>
    <w:rPr>
      <w:rFonts w:ascii="宋体" w:hAnsi="宋体"/>
      <w:sz w:val="24"/>
      <w:szCs w:val="24"/>
    </w:rPr>
  </w:style>
  <w:style w:type="character" w:customStyle="1" w:styleId="47">
    <w:name w:val="正文文本 Char"/>
    <w:basedOn w:val="22"/>
    <w:link w:val="8"/>
    <w:qFormat/>
    <w:uiPriority w:val="0"/>
    <w:rPr>
      <w:rFonts w:ascii="宋体" w:hAnsi="宋体"/>
      <w:kern w:val="2"/>
      <w:sz w:val="21"/>
      <w:szCs w:val="24"/>
    </w:rPr>
  </w:style>
  <w:style w:type="character" w:customStyle="1" w:styleId="48">
    <w:name w:val="纯文本 Char"/>
    <w:basedOn w:val="22"/>
    <w:link w:val="10"/>
    <w:qFormat/>
    <w:uiPriority w:val="0"/>
    <w:rPr>
      <w:rFonts w:ascii="宋体" w:hAnsi="Courier New"/>
      <w:kern w:val="2"/>
      <w:sz w:val="21"/>
    </w:rPr>
  </w:style>
  <w:style w:type="character" w:customStyle="1" w:styleId="49">
    <w:name w:val="批注文字 Char"/>
    <w:basedOn w:val="22"/>
    <w:link w:val="5"/>
    <w:qFormat/>
    <w:uiPriority w:val="0"/>
    <w:rPr>
      <w:kern w:val="2"/>
      <w:sz w:val="21"/>
      <w:szCs w:val="24"/>
    </w:rPr>
  </w:style>
  <w:style w:type="character" w:customStyle="1" w:styleId="50">
    <w:name w:val="称呼 Char"/>
    <w:basedOn w:val="22"/>
    <w:link w:val="6"/>
    <w:qFormat/>
    <w:uiPriority w:val="0"/>
    <w:rPr>
      <w:kern w:val="2"/>
      <w:sz w:val="21"/>
      <w:szCs w:val="24"/>
    </w:rPr>
  </w:style>
  <w:style w:type="character" w:customStyle="1" w:styleId="51">
    <w:name w:val="普通 (Web) Char1"/>
    <w:qFormat/>
    <w:locked/>
    <w:uiPriority w:val="0"/>
    <w:rPr>
      <w:rFonts w:ascii="宋体" w:hAnsi="宋体"/>
      <w:sz w:val="24"/>
      <w:szCs w:val="24"/>
    </w:rPr>
  </w:style>
  <w:style w:type="character" w:customStyle="1" w:styleId="52">
    <w:name w:val="标题 1 Char"/>
    <w:basedOn w:val="22"/>
    <w:link w:val="3"/>
    <w:qFormat/>
    <w:uiPriority w:val="0"/>
    <w:rPr>
      <w:b/>
      <w:bCs/>
      <w:kern w:val="44"/>
      <w:sz w:val="44"/>
      <w:szCs w:val="44"/>
    </w:rPr>
  </w:style>
  <w:style w:type="character" w:customStyle="1" w:styleId="53">
    <w:name w:val="批注主题 Char"/>
    <w:basedOn w:val="49"/>
    <w:link w:val="19"/>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67</Pages>
  <Words>42829</Words>
  <Characters>44802</Characters>
  <Lines>280</Lines>
  <Paragraphs>79</Paragraphs>
  <TotalTime>0</TotalTime>
  <ScaleCrop>false</ScaleCrop>
  <LinksUpToDate>false</LinksUpToDate>
  <CharactersWithSpaces>47657</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2020-12-20T03:57:00Z</dcterms:created>
  <dc:creator>谭海滨</dc:creator>
  <cp:lastModifiedBy>李日新</cp:lastModifiedBy>
  <cp:lastPrinted>2020-12-22T18:20:00Z</cp:lastPrinted>
  <dcterms:modified xsi:type="dcterms:W3CDTF">2024-07-24T03:39:57Z</dcterms:modified>
  <dc:title>分类编号：SG-01</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8F1DD5E51BA84654AF6C34BA877050E7</vt:lpwstr>
  </property>
</Properties>
</file>