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华文中宋" w:eastAsia="华文中宋"/>
          <w:color w:val="FF0000"/>
          <w:w w:val="9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华文中宋" w:eastAsia="华文中宋"/>
          <w:color w:val="FF0000"/>
          <w:w w:val="80"/>
          <w:sz w:val="84"/>
        </w:rPr>
      </w:pPr>
      <w:r>
        <w:rPr>
          <w:rFonts w:hint="eastAsia" w:ascii="华文中宋" w:eastAsia="华文中宋"/>
          <w:color w:val="FF0000"/>
          <w:w w:val="90"/>
          <w:sz w:val="84"/>
          <w:szCs w:val="84"/>
        </w:rPr>
        <w:t>苏州市工程造价管理处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tLeast"/>
        <w:jc w:val="center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苏工价〔202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0"/>
        </w:rPr>
        <w:t>号</w:t>
      </w:r>
    </w:p>
    <w:p>
      <w:pPr>
        <w:spacing w:line="240" w:lineRule="atLeast"/>
        <w:ind w:firstLine="16200" w:firstLineChars="900"/>
        <w:rPr>
          <w:rFonts w:hint="eastAsia"/>
          <w:color w:val="000000"/>
          <w:sz w:val="32"/>
          <w:szCs w:val="30"/>
        </w:rPr>
      </w:pPr>
      <w:r>
        <w:rPr>
          <w:sz w:val="180"/>
          <w:szCs w:val="1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201295</wp:posOffset>
                </wp:positionV>
                <wp:extent cx="5562600" cy="22860"/>
                <wp:effectExtent l="0" t="9525" r="0" b="1841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2600" cy="2286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.75pt;margin-top:15.85pt;height:1.8pt;width:438pt;z-index:251659264;mso-width-relative:page;mso-height-relative:page;" filled="f" stroked="t" coordsize="21600,21600" o:gfxdata="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EVTo9gAAAAIAQAADwAAAAAAAAABACAAAAAiAAAAZHJzL2Rv&#10;d25yZXYueG1sUEsBAhQAFAAAAAgAh07iQHx85GwBAgAA8wMAAA4AAAAAAAAAAQAgAAAAJwEAAGRy&#10;cy9lMm9Eb2MueG1sUEsFBgAAAAAGAAYAWQEAAJo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700" w:lineRule="exact"/>
        <w:jc w:val="center"/>
        <w:textAlignment w:val="auto"/>
        <w:rPr>
          <w:rFonts w:hint="default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关于印发《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智能建造（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建筑机器人）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补充定额》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（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val="en-US" w:eastAsia="zh-CN"/>
        </w:rPr>
        <w:t>试行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）</w:t>
      </w:r>
      <w:r>
        <w:rPr>
          <w:rFonts w:hint="eastAsia" w:ascii="方正小标宋_GBK" w:hAnsi="Times New Roman" w:eastAsia="方正小标宋_GBK" w:cs="Times New Roman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各建设、设计、施工、中介咨询机构，市各有关单位：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为贯彻落实市政府《关于加快推进智能建造的实施方案》，推进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我市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智能建造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的发展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满足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建筑机器人施工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的计价需要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我处组织编制了《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智能建造（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建筑机器人）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补充定额》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试行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），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现印发给你们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并将有关事项通知如下: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一、本补充定额作为我市现行建设工程计价依据的补充，与《江苏省建筑与装饰工程计价定额》（2014版）配套使用。适用于本市行政区域内采用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整平机器人、抹平机器人、喷涂机器人和ALC墙板安装机器人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为代表的建筑机器人施工的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二、本补充定额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机器人台班单价按租赁考虑，已包含运输费、电费和操作员人工费。我处将根据建筑机器人租赁市场价格变化，适时发布其租赁台班单价。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本补充定额由苏州市工程造价管理处负责管理、解释,在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执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行过程中遇到的问题和意见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请及时反馈。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 xml:space="preserve">　　                          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苏州市工程造价管理处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 xml:space="preserve">     　　　　                    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日</w:t>
      </w:r>
    </w:p>
    <w:p>
      <w:pPr>
        <w:pStyle w:val="4"/>
        <w:keepNext w:val="0"/>
        <w:keepLines w:val="0"/>
        <w:widowControl/>
        <w:suppressLineNumbers w:val="0"/>
        <w:spacing w:before="360" w:beforeAutospacing="0" w:after="360" w:afterAutospacing="0" w:line="336" w:lineRule="atLeast"/>
        <w:ind w:left="120" w:right="120"/>
        <w:jc w:val="both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333333"/>
          <w:sz w:val="32"/>
          <w:szCs w:val="32"/>
          <w:shd w:val="clear" w:fill="FFFFFF"/>
        </w:rPr>
        <w:t> </w:t>
      </w:r>
    </w:p>
    <w:p>
      <w:pPr>
        <w:pStyle w:val="4"/>
        <w:widowControl/>
        <w:spacing w:before="360" w:after="360" w:line="336" w:lineRule="atLeast"/>
        <w:ind w:left="120"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p>
      <w:pPr>
        <w:pStyle w:val="4"/>
        <w:widowControl/>
        <w:spacing w:before="360" w:after="360" w:line="336" w:lineRule="atLeast"/>
        <w:ind w:left="120"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p>
      <w:pPr>
        <w:pStyle w:val="4"/>
        <w:widowControl/>
        <w:spacing w:before="360" w:after="360" w:line="336" w:lineRule="atLeast"/>
        <w:ind w:left="120"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p>
      <w:pPr>
        <w:pStyle w:val="4"/>
        <w:widowControl/>
        <w:spacing w:before="360" w:after="360" w:line="336" w:lineRule="atLeast"/>
        <w:ind w:left="120"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 w:right="119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fill="FFFFFF"/>
        </w:rPr>
        <w:t>抄报：省建设工程造价管理总站，市住房和城乡建设局。</w:t>
      </w:r>
    </w:p>
    <w:tbl>
      <w:tblPr>
        <w:tblStyle w:val="5"/>
        <w:tblW w:w="90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936"/>
        <w:gridCol w:w="1831"/>
        <w:gridCol w:w="576"/>
        <w:gridCol w:w="882"/>
        <w:gridCol w:w="996"/>
        <w:gridCol w:w="979"/>
        <w:gridCol w:w="996"/>
        <w:gridCol w:w="9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0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现浇满堂基础，机器人整平、抹平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015" w:type="dxa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工作内容：购入预拌混凝土、泵送、浇捣、振捣整平、抹平、养护。                   计量单位：m³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6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　额　编　号</w:t>
            </w:r>
          </w:p>
        </w:tc>
        <w:tc>
          <w:tcPr>
            <w:tcW w:w="197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苏补6-1</w:t>
            </w:r>
          </w:p>
        </w:tc>
        <w:tc>
          <w:tcPr>
            <w:tcW w:w="1975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苏补6-2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65" w:type="dxa"/>
            <w:gridSpan w:val="5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　　　　目</w:t>
            </w:r>
          </w:p>
        </w:tc>
        <w:tc>
          <w:tcPr>
            <w:tcW w:w="3950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泵送混凝土满堂（板式）基础，                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65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无梁式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有梁式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65" w:type="dxa"/>
            <w:gridSpan w:val="5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    合    单    价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407.87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412.04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</w:t>
            </w:r>
          </w:p>
        </w:tc>
        <w:tc>
          <w:tcPr>
            <w:tcW w:w="42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　 工　 费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17.32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　 料　 费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356.14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355.17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</w:t>
            </w:r>
          </w:p>
        </w:tc>
        <w:tc>
          <w:tcPr>
            <w:tcW w:w="42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　 械　 费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20.44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21.31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管   理   费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9.44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      润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4.53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60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二类工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工日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0.2112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17.32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0.2464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   料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80212103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预拌混凝土(泵送型)C20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1.02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348.84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348.84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02090101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塑料薄膜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1.87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31150101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1.18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5.55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1.06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泵管摊销费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8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  械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99052107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混凝土振捣器 插入式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11.87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0.069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0.82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0.069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99051304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混凝土输送泵车 输送量60m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/h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1767.77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0.007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12.37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sbjx0001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整平机器人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1104.41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0.0028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3.09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0.0031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sbjx0002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抹平机器人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1093.94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0.0038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4.16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0.0043 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4.70 </w:t>
            </w:r>
          </w:p>
        </w:tc>
      </w:tr>
    </w:tbl>
    <w:p/>
    <w:tbl>
      <w:tblPr>
        <w:tblStyle w:val="5"/>
        <w:tblW w:w="99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240"/>
        <w:gridCol w:w="2325"/>
        <w:gridCol w:w="720"/>
        <w:gridCol w:w="890"/>
        <w:gridCol w:w="1030"/>
        <w:gridCol w:w="1030"/>
        <w:gridCol w:w="1030"/>
        <w:gridCol w:w="1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现浇板，机器人整平、抹平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845" w:type="dxa"/>
            <w:gridSpan w:val="7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工作内容：购入预拌混凝土、泵送、浇捣、振捣整平、抹平、养护。                                             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4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计量单位：m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78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　额　编　号</w:t>
            </w:r>
          </w:p>
        </w:tc>
        <w:tc>
          <w:tcPr>
            <w:tcW w:w="206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苏补6-3</w:t>
            </w:r>
          </w:p>
        </w:tc>
        <w:tc>
          <w:tcPr>
            <w:tcW w:w="206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苏补6-4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785" w:type="dxa"/>
            <w:gridSpan w:val="5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　　　　目</w:t>
            </w:r>
          </w:p>
        </w:tc>
        <w:tc>
          <w:tcPr>
            <w:tcW w:w="41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泵送混凝土，机器人整平、抹平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785" w:type="dxa"/>
            <w:gridSpan w:val="5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有梁板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无梁板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785" w:type="dxa"/>
            <w:gridSpan w:val="5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    合    单    价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480.68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465.69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</w:t>
            </w:r>
          </w:p>
        </w:tc>
        <w:tc>
          <w:tcPr>
            <w:tcW w:w="517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　 工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31.39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7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　 料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383.05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376.54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</w:t>
            </w:r>
          </w:p>
        </w:tc>
        <w:tc>
          <w:tcPr>
            <w:tcW w:w="51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　 械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39.87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35.82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7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管   理   费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17.82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17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      润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8.55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17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二类工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工日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0.3828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31.39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0.3567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   料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80212105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预拌混凝土（泵送型）C30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362.00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369.24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369.24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02090101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塑料薄膜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4.02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31150101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9.54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泵管摊销费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  械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99051304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混凝土输送泵车 输送量60m³/h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1767.77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19.45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sbjx0001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整平机器人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1104.41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0.0078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0.0063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sbjx0002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抹平机器人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1093.94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0.0108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11.81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0.0086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9.41 </w:t>
            </w:r>
          </w:p>
        </w:tc>
      </w:tr>
    </w:tbl>
    <w:p>
      <w:pPr>
        <w:pStyle w:val="4"/>
        <w:widowControl/>
        <w:spacing w:before="360" w:after="360" w:line="336" w:lineRule="atLeast"/>
        <w:ind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tbl>
      <w:tblPr>
        <w:tblStyle w:val="5"/>
        <w:tblW w:w="96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980"/>
        <w:gridCol w:w="2450"/>
        <w:gridCol w:w="630"/>
        <w:gridCol w:w="885"/>
        <w:gridCol w:w="1030"/>
        <w:gridCol w:w="1030"/>
        <w:gridCol w:w="1030"/>
        <w:gridCol w:w="1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地面混凝土垫层，机器人整平、抹平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675" w:type="dxa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工作内容：混凝土浇捣、振捣整平、抹平、养护。                                               计量单位：m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5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　额　编　号</w:t>
            </w:r>
          </w:p>
        </w:tc>
        <w:tc>
          <w:tcPr>
            <w:tcW w:w="206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苏补13-1</w:t>
            </w:r>
          </w:p>
        </w:tc>
        <w:tc>
          <w:tcPr>
            <w:tcW w:w="206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苏补13-2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555" w:type="dxa"/>
            <w:gridSpan w:val="5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　　　　目</w:t>
            </w:r>
          </w:p>
        </w:tc>
        <w:tc>
          <w:tcPr>
            <w:tcW w:w="41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非泵送混凝土地面垫层，机器人整平、抹平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555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不分格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555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    合    单    价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439.12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461.68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</w:t>
            </w:r>
          </w:p>
        </w:tc>
        <w:tc>
          <w:tcPr>
            <w:tcW w:w="4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　 工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46.29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　 料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331.00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343.44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　 械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32.63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管   理   费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19.73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4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      润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9.47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二类工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0.5645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46.29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0.6545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   料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80212114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预拌混凝土（非泵送型）C15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323.00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1.015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1.015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327.85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31150101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32090101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周转木材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0.006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03510705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铁钉70mm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 械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sbjx0001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整平机器人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1104.41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0.0125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13.81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0.0125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sbjx0002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抹平机器人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1093.94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0.0172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18.82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0.0172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18.82 </w:t>
            </w:r>
          </w:p>
        </w:tc>
      </w:tr>
    </w:tbl>
    <w:p>
      <w:pPr>
        <w:pStyle w:val="4"/>
        <w:widowControl/>
        <w:spacing w:before="360" w:after="360" w:line="336" w:lineRule="atLeast"/>
        <w:ind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tbl>
      <w:tblPr>
        <w:tblStyle w:val="5"/>
        <w:tblW w:w="91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080"/>
        <w:gridCol w:w="1790"/>
        <w:gridCol w:w="630"/>
        <w:gridCol w:w="890"/>
        <w:gridCol w:w="1030"/>
        <w:gridCol w:w="1030"/>
        <w:gridCol w:w="1030"/>
        <w:gridCol w:w="1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细石混凝土找平层，机器人整平、抹平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120" w:type="dxa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工作内容：清理基层、混凝土浇捣、振捣整平、抹平、养护。                               计量单位：10㎡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　额　编　号</w:t>
            </w:r>
          </w:p>
        </w:tc>
        <w:tc>
          <w:tcPr>
            <w:tcW w:w="206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苏补13-3</w:t>
            </w:r>
          </w:p>
        </w:tc>
        <w:tc>
          <w:tcPr>
            <w:tcW w:w="206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苏补13-4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00" w:type="dxa"/>
            <w:gridSpan w:val="5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　　　　目</w:t>
            </w:r>
          </w:p>
        </w:tc>
        <w:tc>
          <w:tcPr>
            <w:tcW w:w="41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非泵送细石混凝土找平层，机器人整平、抹平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00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厚40mm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厚度每增（减）5mm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00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    合    单    价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214.28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</w:t>
            </w:r>
          </w:p>
        </w:tc>
        <w:tc>
          <w:tcPr>
            <w:tcW w:w="4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　 工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28.70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2.95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　 料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136.41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　 械　 费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28.14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管   理   费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14.21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9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      润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6.82 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二类工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工日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82.00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0.350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28.70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0.036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 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80212115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预拌混凝土(非泵送型)C20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333.00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0.404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134.53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31150101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1.88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 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整平机器人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1104.41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0.0125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13.81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0.0010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sbjx0002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抹平机器人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1093.94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0.0131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14.33 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4"/>
        <w:widowControl/>
        <w:spacing w:before="360" w:after="360" w:line="336" w:lineRule="atLeast"/>
        <w:ind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p>
      <w:pPr>
        <w:pStyle w:val="4"/>
        <w:widowControl/>
        <w:spacing w:before="360" w:after="360" w:line="336" w:lineRule="atLeast"/>
        <w:ind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p>
      <w:pPr>
        <w:pStyle w:val="4"/>
        <w:widowControl/>
        <w:spacing w:before="360" w:after="360" w:line="336" w:lineRule="atLeast"/>
        <w:ind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tbl>
      <w:tblPr>
        <w:tblStyle w:val="5"/>
        <w:tblW w:w="94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598"/>
        <w:gridCol w:w="1202"/>
        <w:gridCol w:w="786"/>
        <w:gridCol w:w="1147"/>
        <w:gridCol w:w="1073"/>
        <w:gridCol w:w="1015"/>
        <w:gridCol w:w="1073"/>
        <w:gridCol w:w="1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5" w:hRule="atLeast"/>
          <w:jc w:val="center"/>
        </w:trPr>
        <w:tc>
          <w:tcPr>
            <w:tcW w:w="8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5"/>
              <w:tblW w:w="9480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"/>
              <w:gridCol w:w="522"/>
              <w:gridCol w:w="936"/>
              <w:gridCol w:w="1812"/>
              <w:gridCol w:w="602"/>
              <w:gridCol w:w="880"/>
              <w:gridCol w:w="756"/>
              <w:gridCol w:w="756"/>
              <w:gridCol w:w="756"/>
              <w:gridCol w:w="846"/>
              <w:gridCol w:w="756"/>
              <w:gridCol w:w="662"/>
              <w:gridCol w:w="1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5" w:type="dxa"/>
                <w:wAfter w:w="191" w:type="dxa"/>
                <w:trHeight w:val="500" w:hRule="atLeast"/>
              </w:trPr>
              <w:tc>
                <w:tcPr>
                  <w:tcW w:w="948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ascii="黑体" w:hAnsi="宋体" w:eastAsia="黑体" w:cs="黑体"/>
                      <w:i w:val="0"/>
                      <w:iCs w:val="0"/>
                      <w:color w:val="000000"/>
                      <w:sz w:val="28"/>
                      <w:szCs w:val="28"/>
                      <w:u w:val="none"/>
                    </w:rPr>
                  </w:pPr>
                  <w:r>
                    <w:rPr>
                      <w:rFonts w:hint="eastAsia" w:ascii="黑体" w:hAnsi="宋体" w:eastAsia="黑体" w:cs="黑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蒸压轻质加气砼隔墙板(ALC板)安装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5" w:type="dxa"/>
                <w:wAfter w:w="191" w:type="dxa"/>
                <w:trHeight w:val="460" w:hRule="atLeast"/>
              </w:trPr>
              <w:tc>
                <w:tcPr>
                  <w:tcW w:w="948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工作内容：构件就位堆放、切割、安装校正、固定、修整、水泥砂浆座浆、勾缝、打胶、板面清扫。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gridAfter w:val="1"/>
                <w:wBefore w:w="5" w:type="dxa"/>
                <w:wAfter w:w="191" w:type="dxa"/>
                <w:trHeight w:val="280" w:hRule="atLeast"/>
              </w:trPr>
              <w:tc>
                <w:tcPr>
                  <w:tcW w:w="948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                                                                                      计量单位：10㎡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5060" w:type="dxa"/>
                  <w:gridSpan w:val="6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定　额　编　号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苏补8-1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苏补8-2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8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苏补8-3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5060" w:type="dxa"/>
                  <w:gridSpan w:val="6"/>
                  <w:vMerge w:val="restart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项　　　　目</w:t>
                  </w:r>
                </w:p>
              </w:tc>
              <w:tc>
                <w:tcPr>
                  <w:tcW w:w="4420" w:type="dxa"/>
                  <w:gridSpan w:val="7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蒸压轻质加气砼隔墙板(ALC板)安装，                 机器人立起、辅助安装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5060" w:type="dxa"/>
                  <w:gridSpan w:val="6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4420" w:type="dxa"/>
                  <w:gridSpan w:val="7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5060" w:type="dxa"/>
                  <w:gridSpan w:val="6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100厚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150厚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200厚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5060" w:type="dxa"/>
                  <w:gridSpan w:val="6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综    合    单    价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1674.68 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2075.51 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2452.24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510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</w:t>
                  </w:r>
                </w:p>
              </w:tc>
              <w:tc>
                <w:tcPr>
                  <w:tcW w:w="4550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人　 工　 费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355.47 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384.17 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392.37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51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4550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材　 料　 费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1013.05 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1374.56 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1740.06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510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中</w:t>
                  </w:r>
                </w:p>
              </w:tc>
              <w:tc>
                <w:tcPr>
                  <w:tcW w:w="4550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机　 械　 费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127.47 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127.47 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127.47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51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4550" w:type="dxa"/>
                  <w:gridSpan w:val="4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管   理   费 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120.74 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127.91 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129.96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510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4550" w:type="dxa"/>
                  <w:gridSpan w:val="4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利      润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57.95 </w:t>
                  </w:r>
                </w:p>
              </w:tc>
              <w:tc>
                <w:tcPr>
                  <w:tcW w:w="146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61.40 </w:t>
                  </w:r>
                </w:p>
              </w:tc>
              <w:tc>
                <w:tcPr>
                  <w:tcW w:w="1500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62.38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510" w:type="dxa"/>
                  <w:gridSpan w:val="2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类别</w:t>
                  </w:r>
                </w:p>
              </w:tc>
              <w:tc>
                <w:tcPr>
                  <w:tcW w:w="9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编码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名称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单位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单价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数量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合价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数量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合价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数量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合价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4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二类工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工日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82.00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4.335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355.47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4.685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384.17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4.785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392.37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restart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材     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sbcl0001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ALC墙板100mm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vertAlign w:val="superscript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87.00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10.15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883.05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sbcl0002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ALC墙板150mm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vertAlign w:val="superscript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121.42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10.15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1232.41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sbcl0003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ALC墙板200mm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vertAlign w:val="superscript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155.83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10.15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1581.67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09493564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镀锌连接铁件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t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6440.00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0.004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25.76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0.004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25.76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0.004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25.76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09493565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镀锌U型卡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个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7.00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4.80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33.60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4.80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33.60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4.80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33.60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09493566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镀锌管卡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个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3.10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37.20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37.20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12.00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37.20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01010100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钢筋综合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t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4020.00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0.002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8.04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0.002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8.04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0.003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12.06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80010125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水泥砂浆 1:3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vertAlign w:val="superscript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239.65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0.031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7.43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0.046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11.02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0.061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14.62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12410505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ALC板专用勾缝剂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1.18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6.50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7.67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6.50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7.67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6.50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7.67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80090317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ALC板专用修补砂浆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kg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0.50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2.00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0.75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3.00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1.00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4.00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03652403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合金钢切割锯片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片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80.00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0.05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0.08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6.40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0.10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8.00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31130106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其他材料费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0.86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5.00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4.30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11.00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9.46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18.00 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15.48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restart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机 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rPr>
                      <w:rFonts w:hint="default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sbjx0003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墙板安装机器人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台班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796.19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0.1587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126.36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0.1587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126.36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0.1587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126.36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99230127 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石料切割机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台班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14.69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0.001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0.01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0.001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0.01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0.001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0.01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0" w:type="auto"/>
                  <w:gridSpan w:val="2"/>
                  <w:vMerge w:val="continue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textDirection w:val="tbRlV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99050503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灰浆搅拌机 拌筒容量200L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台班</w:t>
                  </w:r>
                </w:p>
              </w:tc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122.64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1.10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0.009 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1.10 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0.009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 xml:space="preserve">1.10 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机器人喷涂腻子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460" w:type="dxa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工作内容：清扫、满喷腻子、打磨。                                                         计量单位：10㎡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  <w:jc w:val="center"/>
        </w:trPr>
        <w:tc>
          <w:tcPr>
            <w:tcW w:w="48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　额　编　号</w:t>
            </w:r>
          </w:p>
        </w:tc>
        <w:tc>
          <w:tcPr>
            <w:tcW w:w="182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苏补17-1</w:t>
            </w:r>
          </w:p>
        </w:tc>
        <w:tc>
          <w:tcPr>
            <w:tcW w:w="182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苏补17-2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820" w:type="dxa"/>
            <w:gridSpan w:val="5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　　　　目</w:t>
            </w:r>
          </w:p>
        </w:tc>
        <w:tc>
          <w:tcPr>
            <w:tcW w:w="3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内墙面满喷成品腻子二遍，机器人喷涂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820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抹灰面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砼面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0" w:hRule="atLeast"/>
          <w:jc w:val="center"/>
        </w:trPr>
        <w:tc>
          <w:tcPr>
            <w:tcW w:w="4820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    合    单    价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197.29 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236.82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</w:t>
            </w:r>
          </w:p>
        </w:tc>
        <w:tc>
          <w:tcPr>
            <w:tcW w:w="4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　 工　 费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14.96 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　 料　 费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63.27 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　 械　 费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82.86 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</w:t>
            </w:r>
          </w:p>
        </w:tc>
        <w:tc>
          <w:tcPr>
            <w:tcW w:w="42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管   理   费 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24.46 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      润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11.74 </w:t>
            </w:r>
          </w:p>
        </w:tc>
        <w:tc>
          <w:tcPr>
            <w:tcW w:w="1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32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一类工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工日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0.176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14.96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0.490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    料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03270205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水砂纸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0.132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0.09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0.132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11450342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成品腻子粉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19.845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59.54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20.837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31150101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0.009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0.009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31130106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其他材料费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3.600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3.600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 械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sbjx0004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腻子喷涂机器人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1308.95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0.0333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43.59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0.0333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sbjx0005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打磨机器人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1308.95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0.0300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39.27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0.0300 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460" w:type="dxa"/>
            <w:gridSpan w:val="9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注：本定额适用于机器人在内墙面喷腻子，柱、梁、天棚面上喷腻子，人工、机械乘以系数1.10。</w:t>
            </w:r>
          </w:p>
        </w:tc>
      </w:tr>
    </w:tbl>
    <w:p>
      <w:pPr>
        <w:pStyle w:val="4"/>
        <w:widowControl/>
        <w:spacing w:before="360" w:after="360" w:line="336" w:lineRule="atLeast"/>
        <w:ind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tbl>
      <w:tblPr>
        <w:tblStyle w:val="5"/>
        <w:tblW w:w="96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079"/>
        <w:gridCol w:w="2072"/>
        <w:gridCol w:w="576"/>
        <w:gridCol w:w="969"/>
        <w:gridCol w:w="1029"/>
        <w:gridCol w:w="1028"/>
        <w:gridCol w:w="1029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机器人喷涂乳胶漆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652" w:type="dxa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工作内容：清扫、配浆、喷乳胶漆。                                                         计量单位：10㎡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30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　额　编　号</w:t>
            </w:r>
          </w:p>
        </w:tc>
        <w:tc>
          <w:tcPr>
            <w:tcW w:w="2057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苏补17-3</w:t>
            </w:r>
          </w:p>
        </w:tc>
        <w:tc>
          <w:tcPr>
            <w:tcW w:w="2289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苏补17-4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306" w:type="dxa"/>
            <w:gridSpan w:val="5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205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内墙面乳胶漆二遍，  机器人喷涂</w:t>
            </w:r>
          </w:p>
        </w:tc>
        <w:tc>
          <w:tcPr>
            <w:tcW w:w="228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内墙面乳胶漆每增减一遍，机器人喷涂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306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    合    单    价</w:t>
            </w:r>
          </w:p>
        </w:tc>
        <w:tc>
          <w:tcPr>
            <w:tcW w:w="2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86.33 </w:t>
            </w:r>
          </w:p>
        </w:tc>
        <w:tc>
          <w:tcPr>
            <w:tcW w:w="2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</w:t>
            </w:r>
          </w:p>
        </w:tc>
        <w:tc>
          <w:tcPr>
            <w:tcW w:w="46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　 工　 费</w:t>
            </w:r>
          </w:p>
        </w:tc>
        <w:tc>
          <w:tcPr>
            <w:tcW w:w="2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7.57 </w:t>
            </w:r>
          </w:p>
        </w:tc>
        <w:tc>
          <w:tcPr>
            <w:tcW w:w="2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　 料　 费</w:t>
            </w:r>
          </w:p>
        </w:tc>
        <w:tc>
          <w:tcPr>
            <w:tcW w:w="2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35.26 </w:t>
            </w:r>
          </w:p>
        </w:tc>
        <w:tc>
          <w:tcPr>
            <w:tcW w:w="2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　 械　 费</w:t>
            </w:r>
          </w:p>
        </w:tc>
        <w:tc>
          <w:tcPr>
            <w:tcW w:w="2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29.71 </w:t>
            </w:r>
          </w:p>
        </w:tc>
        <w:tc>
          <w:tcPr>
            <w:tcW w:w="2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</w:t>
            </w:r>
          </w:p>
        </w:tc>
        <w:tc>
          <w:tcPr>
            <w:tcW w:w="46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管   理   费 </w:t>
            </w:r>
          </w:p>
        </w:tc>
        <w:tc>
          <w:tcPr>
            <w:tcW w:w="2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9.32 </w:t>
            </w:r>
          </w:p>
        </w:tc>
        <w:tc>
          <w:tcPr>
            <w:tcW w:w="2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4.69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9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      润</w:t>
            </w:r>
          </w:p>
        </w:tc>
        <w:tc>
          <w:tcPr>
            <w:tcW w:w="2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4.47 </w:t>
            </w:r>
          </w:p>
        </w:tc>
        <w:tc>
          <w:tcPr>
            <w:tcW w:w="2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1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一类工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工日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0.089 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7.57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0.045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  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11010304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内墙乳胶漆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2.884 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34.61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1.442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03270202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0.400 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0.44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0.200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31130106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其他材料费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0.212 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0.21 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0.050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 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sbjx0006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涂料喷涂机器人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1308.95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0.0227 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29.71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0.0114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52" w:type="dxa"/>
            <w:gridSpan w:val="9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注：本定额适用于机器人在内墙面喷乳胶漆，柱、梁、天棚面上喷乳胶漆，人工、机械乘以系数1.10。</w:t>
            </w:r>
          </w:p>
        </w:tc>
      </w:tr>
    </w:tbl>
    <w:p>
      <w:pPr>
        <w:pStyle w:val="4"/>
        <w:widowControl/>
        <w:spacing w:before="360" w:after="360" w:line="336" w:lineRule="atLeast"/>
        <w:ind w:right="120"/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</w:pPr>
    </w:p>
    <w:sectPr>
      <w:footerReference r:id="rId3" w:type="default"/>
      <w:pgSz w:w="11906" w:h="16838"/>
      <w:pgMar w:top="1440" w:right="1633" w:bottom="1134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zMzI0Y2JjODk0Yjg0YzhlODcxYjVkMDBiY2VlNWIifQ=="/>
  </w:docVars>
  <w:rsids>
    <w:rsidRoot w:val="00000000"/>
    <w:rsid w:val="01FA16EC"/>
    <w:rsid w:val="028B31DB"/>
    <w:rsid w:val="04F54577"/>
    <w:rsid w:val="05546284"/>
    <w:rsid w:val="07921D31"/>
    <w:rsid w:val="0CB9330F"/>
    <w:rsid w:val="13DB48D9"/>
    <w:rsid w:val="14AB2FB1"/>
    <w:rsid w:val="167D5B1C"/>
    <w:rsid w:val="17A457D7"/>
    <w:rsid w:val="1A5A2B8E"/>
    <w:rsid w:val="1ABD51D5"/>
    <w:rsid w:val="1B5151EB"/>
    <w:rsid w:val="1BC53330"/>
    <w:rsid w:val="1E995BB4"/>
    <w:rsid w:val="1F61508F"/>
    <w:rsid w:val="202E087C"/>
    <w:rsid w:val="20D6556E"/>
    <w:rsid w:val="277872C2"/>
    <w:rsid w:val="2DF70CB1"/>
    <w:rsid w:val="2E442CF5"/>
    <w:rsid w:val="3CB024C6"/>
    <w:rsid w:val="3D527FEB"/>
    <w:rsid w:val="3ECE4498"/>
    <w:rsid w:val="3F9B58EA"/>
    <w:rsid w:val="3FA5104F"/>
    <w:rsid w:val="437F31B1"/>
    <w:rsid w:val="45EA3607"/>
    <w:rsid w:val="45EC03B4"/>
    <w:rsid w:val="4AD67A72"/>
    <w:rsid w:val="4DA32D5E"/>
    <w:rsid w:val="5599729C"/>
    <w:rsid w:val="56EA3A8B"/>
    <w:rsid w:val="599C1F09"/>
    <w:rsid w:val="59BA33BC"/>
    <w:rsid w:val="59FE562A"/>
    <w:rsid w:val="5AC4067B"/>
    <w:rsid w:val="5F722FC9"/>
    <w:rsid w:val="63F05F5E"/>
    <w:rsid w:val="64195005"/>
    <w:rsid w:val="6454667A"/>
    <w:rsid w:val="65EC3CF5"/>
    <w:rsid w:val="665F742A"/>
    <w:rsid w:val="68986421"/>
    <w:rsid w:val="6A9516EC"/>
    <w:rsid w:val="6BD42CF8"/>
    <w:rsid w:val="6C5555D7"/>
    <w:rsid w:val="6FB70C37"/>
    <w:rsid w:val="703E356F"/>
    <w:rsid w:val="70D52192"/>
    <w:rsid w:val="715A543E"/>
    <w:rsid w:val="74250E3F"/>
    <w:rsid w:val="74397C22"/>
    <w:rsid w:val="79AD5749"/>
    <w:rsid w:val="7A8A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qFormat/>
    <w:uiPriority w:val="0"/>
    <w:rPr>
      <w:color w:val="800080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</w:style>
  <w:style w:type="character" w:styleId="11">
    <w:name w:val="HTML Typewriter"/>
    <w:basedOn w:val="6"/>
    <w:qFormat/>
    <w:uiPriority w:val="0"/>
    <w:rPr>
      <w:rFonts w:hint="default" w:ascii="monospace" w:hAnsi="monospace" w:eastAsia="monospace" w:cs="monospace"/>
      <w:sz w:val="20"/>
    </w:rPr>
  </w:style>
  <w:style w:type="character" w:styleId="12">
    <w:name w:val="HTML Acronym"/>
    <w:basedOn w:val="6"/>
    <w:qFormat/>
    <w:uiPriority w:val="0"/>
  </w:style>
  <w:style w:type="character" w:styleId="13">
    <w:name w:val="HTML Variable"/>
    <w:basedOn w:val="6"/>
    <w:qFormat/>
    <w:uiPriority w:val="0"/>
  </w:style>
  <w:style w:type="character" w:styleId="14">
    <w:name w:val="Hyperlink"/>
    <w:basedOn w:val="6"/>
    <w:qFormat/>
    <w:uiPriority w:val="0"/>
    <w:rPr>
      <w:color w:val="0000FF"/>
      <w:u w:val="none"/>
    </w:rPr>
  </w:style>
  <w:style w:type="character" w:styleId="15">
    <w:name w:val="HTML Code"/>
    <w:basedOn w:val="6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Cite"/>
    <w:basedOn w:val="6"/>
    <w:qFormat/>
    <w:uiPriority w:val="0"/>
  </w:style>
  <w:style w:type="character" w:styleId="17">
    <w:name w:val="HTML Keyboard"/>
    <w:basedOn w:val="6"/>
    <w:qFormat/>
    <w:uiPriority w:val="0"/>
    <w:rPr>
      <w:rFonts w:ascii="monospace" w:hAnsi="monospace" w:eastAsia="monospace" w:cs="monospace"/>
      <w:sz w:val="20"/>
    </w:rPr>
  </w:style>
  <w:style w:type="character" w:styleId="18">
    <w:name w:val="HTML Sample"/>
    <w:basedOn w:val="6"/>
    <w:qFormat/>
    <w:uiPriority w:val="0"/>
    <w:rPr>
      <w:rFonts w:hint="default" w:ascii="monospace" w:hAnsi="monospace" w:eastAsia="monospace" w:cs="monospace"/>
    </w:rPr>
  </w:style>
  <w:style w:type="character" w:customStyle="1" w:styleId="19">
    <w:name w:val="layui-layer-tabnow"/>
    <w:basedOn w:val="6"/>
    <w:qFormat/>
    <w:uiPriority w:val="0"/>
    <w:rPr>
      <w:bdr w:val="single" w:color="CCCCCC" w:sz="4" w:space="0"/>
      <w:shd w:val="clear" w:fill="FFFFFF"/>
    </w:rPr>
  </w:style>
  <w:style w:type="character" w:customStyle="1" w:styleId="20">
    <w:name w:val="first-child"/>
    <w:basedOn w:val="6"/>
    <w:qFormat/>
    <w:uiPriority w:val="0"/>
  </w:style>
  <w:style w:type="character" w:customStyle="1" w:styleId="21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71"/>
    <w:basedOn w:val="6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23">
    <w:name w:val="font6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4">
    <w:name w:val="font21"/>
    <w:basedOn w:val="6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25">
    <w:name w:val="font5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customStyle="1" w:styleId="26">
    <w:name w:val="font01"/>
    <w:basedOn w:val="6"/>
    <w:qFormat/>
    <w:uiPriority w:val="0"/>
    <w:rPr>
      <w:rFonts w:hint="eastAsia" w:ascii="等线" w:hAnsi="等线" w:eastAsia="等线" w:cs="等线"/>
      <w:color w:val="000000"/>
      <w:sz w:val="18"/>
      <w:szCs w:val="18"/>
      <w:u w:val="none"/>
      <w:vertAlign w:val="superscript"/>
    </w:rPr>
  </w:style>
  <w:style w:type="character" w:customStyle="1" w:styleId="27">
    <w:name w:val="font9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  <w:vertAlign w:val="superscript"/>
    </w:rPr>
  </w:style>
  <w:style w:type="character" w:customStyle="1" w:styleId="28">
    <w:name w:val="font8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9">
    <w:name w:val="font11"/>
    <w:basedOn w:val="6"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  <w:style w:type="character" w:customStyle="1" w:styleId="30">
    <w:name w:val="font4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2255</Words>
  <Characters>4291</Characters>
  <Lines>0</Lines>
  <Paragraphs>0</Paragraphs>
  <TotalTime>16</TotalTime>
  <ScaleCrop>false</ScaleCrop>
  <LinksUpToDate>false</LinksUpToDate>
  <CharactersWithSpaces>5497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2023-02-24T07:36:00Z</dcterms:created>
  <dc:creator>admin</dc:creator>
  <cp:lastModifiedBy>徐国明</cp:lastModifiedBy>
  <cp:lastPrinted>2023-03-15T01:31:00Z</cp:lastPrinted>
  <dcterms:modified xsi:type="dcterms:W3CDTF">2023-03-15T01:57:53Z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324B3D6F520348EDB62800C0D4D2BFD9</vt:lpwstr>
  </property>
</Properties>
</file>